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D4" w:rsidRPr="00A17349" w:rsidRDefault="005860D4">
      <w:pPr>
        <w:pStyle w:val="Heading5"/>
        <w:rPr>
          <w:b w:val="0"/>
          <w:sz w:val="24"/>
          <w:szCs w:val="24"/>
        </w:rPr>
      </w:pPr>
      <w:r>
        <w:rPr>
          <w:noProof/>
        </w:rPr>
        <w:drawing>
          <wp:inline distT="0" distB="0" distL="0" distR="0">
            <wp:extent cx="2600325" cy="457200"/>
            <wp:effectExtent l="19050" t="0" r="9525" b="0"/>
            <wp:docPr id="1" name="Picture 1" descr="logo_ry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yerson"/>
                    <pic:cNvPicPr>
                      <a:picLocks noChangeAspect="1" noChangeArrowheads="1"/>
                    </pic:cNvPicPr>
                  </pic:nvPicPr>
                  <pic:blipFill>
                    <a:blip r:embed="rId7" cstate="print"/>
                    <a:srcRect/>
                    <a:stretch>
                      <a:fillRect/>
                    </a:stretch>
                  </pic:blipFill>
                  <pic:spPr bwMode="auto">
                    <a:xfrm>
                      <a:off x="0" y="0"/>
                      <a:ext cx="2600325" cy="457200"/>
                    </a:xfrm>
                    <a:prstGeom prst="rect">
                      <a:avLst/>
                    </a:prstGeom>
                    <a:noFill/>
                    <a:ln w="9525">
                      <a:noFill/>
                      <a:miter lim="800000"/>
                      <a:headEnd/>
                      <a:tailEnd/>
                    </a:ln>
                  </pic:spPr>
                </pic:pic>
              </a:graphicData>
            </a:graphic>
          </wp:inline>
        </w:drawing>
      </w:r>
    </w:p>
    <w:p w:rsidR="00F04DD4" w:rsidRPr="00415D60" w:rsidRDefault="0022123C" w:rsidP="00E4292E">
      <w:pPr>
        <w:pStyle w:val="Heading2"/>
        <w:spacing w:before="60"/>
        <w:rPr>
          <w:rFonts w:asciiTheme="minorHAnsi" w:hAnsiTheme="minorHAnsi"/>
          <w:b w:val="0"/>
        </w:rPr>
      </w:pPr>
      <w:r w:rsidRPr="00415D60">
        <w:rPr>
          <w:rFonts w:asciiTheme="minorHAnsi" w:hAnsiTheme="minorHAnsi"/>
          <w:b w:val="0"/>
        </w:rPr>
        <w:t>Faculty of Engineering and Architectural</w:t>
      </w:r>
      <w:r w:rsidR="00F04DD4" w:rsidRPr="00415D60">
        <w:rPr>
          <w:rFonts w:asciiTheme="minorHAnsi" w:hAnsiTheme="minorHAnsi"/>
          <w:b w:val="0"/>
        </w:rPr>
        <w:t xml:space="preserve"> Science</w:t>
      </w:r>
    </w:p>
    <w:p w:rsidR="00C054D8" w:rsidRPr="00415D60" w:rsidRDefault="00C054D8" w:rsidP="001971E0">
      <w:pPr>
        <w:tabs>
          <w:tab w:val="left" w:pos="5505"/>
        </w:tabs>
        <w:jc w:val="center"/>
        <w:rPr>
          <w:rFonts w:asciiTheme="minorHAnsi" w:hAnsiTheme="minorHAnsi"/>
        </w:rPr>
      </w:pPr>
      <w:r w:rsidRPr="00415D60">
        <w:rPr>
          <w:rFonts w:asciiTheme="minorHAnsi" w:hAnsiTheme="minorHAnsi"/>
        </w:rPr>
        <w:t xml:space="preserve">Department of </w:t>
      </w:r>
      <w:r w:rsidR="008D7ECC" w:rsidRPr="00415D60">
        <w:rPr>
          <w:rFonts w:asciiTheme="minorHAnsi" w:hAnsiTheme="minorHAnsi"/>
        </w:rPr>
        <w:t xml:space="preserve">Electrical and Computer </w:t>
      </w:r>
      <w:r w:rsidRPr="00415D60">
        <w:rPr>
          <w:rFonts w:asciiTheme="minorHAnsi" w:hAnsiTheme="minorHAnsi"/>
        </w:rPr>
        <w:t>Engineering</w:t>
      </w:r>
    </w:p>
    <w:p w:rsidR="00E61768" w:rsidRPr="008153A0" w:rsidRDefault="00E61768">
      <w:pPr>
        <w:jc w:val="center"/>
        <w:rPr>
          <w:rFonts w:asciiTheme="minorHAnsi" w:hAnsiTheme="minorHAnsi"/>
          <w:b/>
          <w:sz w:val="28"/>
          <w:szCs w:val="28"/>
        </w:rPr>
      </w:pPr>
    </w:p>
    <w:p w:rsidR="00F04DD4" w:rsidRPr="008153A0" w:rsidRDefault="000B32B7">
      <w:pPr>
        <w:jc w:val="center"/>
        <w:rPr>
          <w:rFonts w:asciiTheme="minorHAnsi" w:hAnsiTheme="minorHAnsi"/>
          <w:b/>
          <w:sz w:val="28"/>
          <w:szCs w:val="24"/>
        </w:rPr>
      </w:pPr>
      <w:r>
        <w:rPr>
          <w:rFonts w:asciiTheme="minorHAnsi" w:hAnsiTheme="minorHAnsi"/>
          <w:b/>
          <w:sz w:val="28"/>
          <w:szCs w:val="24"/>
        </w:rPr>
        <w:t>EE8</w:t>
      </w:r>
      <w:r w:rsidR="0065552E">
        <w:rPr>
          <w:rFonts w:asciiTheme="minorHAnsi" w:hAnsiTheme="minorHAnsi"/>
          <w:b/>
          <w:sz w:val="28"/>
          <w:szCs w:val="24"/>
        </w:rPr>
        <w:t>217</w:t>
      </w:r>
      <w:r w:rsidR="0027252F" w:rsidRPr="008153A0">
        <w:rPr>
          <w:rFonts w:asciiTheme="minorHAnsi" w:hAnsiTheme="minorHAnsi"/>
          <w:b/>
          <w:sz w:val="28"/>
          <w:szCs w:val="24"/>
        </w:rPr>
        <w:t xml:space="preserve">: </w:t>
      </w:r>
      <w:r w:rsidR="0065552E">
        <w:rPr>
          <w:rFonts w:asciiTheme="minorHAnsi" w:hAnsiTheme="minorHAnsi"/>
          <w:b/>
          <w:sz w:val="28"/>
          <w:szCs w:val="24"/>
        </w:rPr>
        <w:t xml:space="preserve">Reconfigurable Computer </w:t>
      </w:r>
      <w:r w:rsidR="00282387">
        <w:rPr>
          <w:rFonts w:asciiTheme="minorHAnsi" w:hAnsiTheme="minorHAnsi"/>
          <w:b/>
          <w:sz w:val="28"/>
          <w:szCs w:val="24"/>
        </w:rPr>
        <w:t>Systems</w:t>
      </w:r>
      <w:r w:rsidR="0065552E">
        <w:rPr>
          <w:rFonts w:asciiTheme="minorHAnsi" w:hAnsiTheme="minorHAnsi"/>
          <w:b/>
          <w:sz w:val="28"/>
          <w:szCs w:val="24"/>
        </w:rPr>
        <w:t xml:space="preserve"> Engineering</w:t>
      </w:r>
    </w:p>
    <w:p w:rsidR="00403383" w:rsidRPr="008153A0" w:rsidRDefault="00403383">
      <w:pPr>
        <w:rPr>
          <w:rFonts w:asciiTheme="minorHAnsi" w:hAnsiTheme="minorHAnsi"/>
          <w:b/>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7919"/>
      </w:tblGrid>
      <w:tr w:rsidR="00814DA1" w:rsidRPr="008153A0" w:rsidTr="00154FF5">
        <w:tc>
          <w:tcPr>
            <w:tcW w:w="1657" w:type="dxa"/>
            <w:tcBorders>
              <w:top w:val="nil"/>
              <w:left w:val="nil"/>
              <w:bottom w:val="nil"/>
              <w:right w:val="nil"/>
            </w:tcBorders>
          </w:tcPr>
          <w:p w:rsidR="00814DA1" w:rsidRPr="008153A0" w:rsidRDefault="00814DA1" w:rsidP="00CF0964">
            <w:pPr>
              <w:rPr>
                <w:rFonts w:asciiTheme="minorHAnsi" w:hAnsiTheme="minorHAnsi"/>
                <w:b/>
                <w:sz w:val="16"/>
                <w:szCs w:val="16"/>
              </w:rPr>
            </w:pPr>
          </w:p>
        </w:tc>
        <w:tc>
          <w:tcPr>
            <w:tcW w:w="7919" w:type="dxa"/>
            <w:tcBorders>
              <w:top w:val="nil"/>
              <w:left w:val="nil"/>
              <w:bottom w:val="nil"/>
              <w:right w:val="nil"/>
            </w:tcBorders>
          </w:tcPr>
          <w:p w:rsidR="00814DA1" w:rsidRPr="008153A0" w:rsidRDefault="00814DA1" w:rsidP="00702300">
            <w:pPr>
              <w:rPr>
                <w:rFonts w:asciiTheme="minorHAnsi" w:hAnsiTheme="minorHAnsi"/>
                <w:sz w:val="16"/>
                <w:szCs w:val="16"/>
              </w:rPr>
            </w:pPr>
          </w:p>
        </w:tc>
      </w:tr>
    </w:tbl>
    <w:p w:rsidR="005E5267" w:rsidRPr="008153A0" w:rsidRDefault="005E5267" w:rsidP="005E5267">
      <w:pPr>
        <w:rPr>
          <w:rFonts w:asciiTheme="minorHAnsi" w:hAnsiTheme="minorHAnsi"/>
          <w:sz w:val="22"/>
          <w:szCs w:val="22"/>
        </w:rPr>
      </w:pPr>
      <w:r w:rsidRPr="008153A0">
        <w:rPr>
          <w:rFonts w:asciiTheme="minorHAnsi" w:hAnsiTheme="minorHAnsi"/>
          <w:b/>
          <w:sz w:val="22"/>
          <w:szCs w:val="22"/>
        </w:rPr>
        <w:t>Prerequisites</w:t>
      </w:r>
      <w:r w:rsidRPr="008153A0">
        <w:rPr>
          <w:rFonts w:asciiTheme="minorHAnsi" w:hAnsiTheme="minorHAnsi"/>
          <w:b/>
          <w:sz w:val="22"/>
          <w:szCs w:val="22"/>
        </w:rPr>
        <w:tab/>
      </w:r>
      <w:r w:rsidR="000B32B7">
        <w:rPr>
          <w:rFonts w:asciiTheme="minorHAnsi" w:hAnsiTheme="minorHAnsi"/>
          <w:sz w:val="22"/>
          <w:szCs w:val="22"/>
        </w:rPr>
        <w:t>None</w:t>
      </w:r>
    </w:p>
    <w:p w:rsidR="005E5267" w:rsidRPr="008153A0" w:rsidRDefault="005E5267" w:rsidP="005E5267">
      <w:pPr>
        <w:rPr>
          <w:rFonts w:asciiTheme="minorHAnsi" w:hAnsiTheme="minorHAnsi"/>
          <w:b/>
          <w:sz w:val="16"/>
          <w:szCs w:val="16"/>
        </w:rPr>
      </w:pPr>
    </w:p>
    <w:p w:rsidR="0027252F" w:rsidRDefault="005E5267">
      <w:pPr>
        <w:rPr>
          <w:rFonts w:asciiTheme="minorHAnsi" w:hAnsiTheme="minorHAnsi"/>
          <w:b/>
          <w:sz w:val="22"/>
          <w:szCs w:val="22"/>
        </w:rPr>
      </w:pPr>
      <w:r w:rsidRPr="008153A0">
        <w:rPr>
          <w:rFonts w:asciiTheme="minorHAnsi" w:hAnsiTheme="minorHAnsi"/>
          <w:b/>
          <w:sz w:val="22"/>
          <w:szCs w:val="22"/>
        </w:rPr>
        <w:t xml:space="preserve">Course Web Page  </w:t>
      </w:r>
      <w:r w:rsidR="001E2B51">
        <w:rPr>
          <w:rFonts w:asciiTheme="minorHAnsi" w:hAnsiTheme="minorHAnsi"/>
          <w:b/>
          <w:sz w:val="22"/>
          <w:szCs w:val="22"/>
        </w:rPr>
        <w:t xml:space="preserve"> </w:t>
      </w:r>
      <w:hyperlink r:id="rId8" w:history="1">
        <w:r w:rsidR="001B0EAC" w:rsidRPr="00DD309B">
          <w:rPr>
            <w:rStyle w:val="Hyperlink"/>
            <w:rFonts w:asciiTheme="minorHAnsi" w:hAnsiTheme="minorHAnsi"/>
            <w:b/>
            <w:sz w:val="22"/>
            <w:szCs w:val="22"/>
          </w:rPr>
          <w:t>http://www.ee.ryerson.ca/~lkirisch/ee8217/ee8217.htm</w:t>
        </w:r>
      </w:hyperlink>
    </w:p>
    <w:p w:rsidR="00403383" w:rsidRPr="008153A0" w:rsidRDefault="00403383">
      <w:pPr>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29"/>
        <w:gridCol w:w="7832"/>
      </w:tblGrid>
      <w:tr w:rsidR="00403383" w:rsidRPr="008153A0" w:rsidTr="0065552E">
        <w:tc>
          <w:tcPr>
            <w:tcW w:w="1744" w:type="dxa"/>
            <w:gridSpan w:val="2"/>
            <w:tcBorders>
              <w:top w:val="nil"/>
              <w:left w:val="nil"/>
              <w:bottom w:val="nil"/>
              <w:right w:val="nil"/>
            </w:tcBorders>
          </w:tcPr>
          <w:p w:rsidR="00403383" w:rsidRPr="008153A0" w:rsidRDefault="00403383" w:rsidP="00CF0964">
            <w:pPr>
              <w:rPr>
                <w:rFonts w:asciiTheme="minorHAnsi" w:hAnsiTheme="minorHAnsi"/>
                <w:sz w:val="22"/>
                <w:szCs w:val="22"/>
              </w:rPr>
            </w:pPr>
            <w:r w:rsidRPr="008153A0">
              <w:rPr>
                <w:rFonts w:asciiTheme="minorHAnsi" w:hAnsiTheme="minorHAnsi"/>
                <w:b/>
                <w:sz w:val="22"/>
                <w:szCs w:val="22"/>
              </w:rPr>
              <w:t>Compulsory Texts:</w:t>
            </w:r>
          </w:p>
        </w:tc>
        <w:tc>
          <w:tcPr>
            <w:tcW w:w="7832" w:type="dxa"/>
            <w:tcBorders>
              <w:top w:val="nil"/>
              <w:left w:val="nil"/>
              <w:bottom w:val="nil"/>
              <w:right w:val="nil"/>
            </w:tcBorders>
          </w:tcPr>
          <w:p w:rsidR="001E2B51" w:rsidRDefault="001E2B51" w:rsidP="003C2D30">
            <w:pPr>
              <w:pStyle w:val="ListParagraph"/>
              <w:numPr>
                <w:ilvl w:val="0"/>
                <w:numId w:val="6"/>
              </w:numPr>
              <w:jc w:val="both"/>
              <w:rPr>
                <w:rFonts w:asciiTheme="minorHAnsi" w:hAnsiTheme="minorHAnsi"/>
              </w:rPr>
            </w:pPr>
            <w:r>
              <w:rPr>
                <w:rFonts w:asciiTheme="minorHAnsi" w:hAnsiTheme="minorHAnsi"/>
              </w:rPr>
              <w:t>Lev Kirischian, “Reconfigurable Computing Systems Engineering”, CRC Press, Taylor &amp; Francis Group,  ISBN-13: 978-1-4398-5621-5</w:t>
            </w:r>
          </w:p>
          <w:p w:rsidR="00C608B9" w:rsidRPr="006D14C4" w:rsidRDefault="00C608B9" w:rsidP="003C2D30">
            <w:pPr>
              <w:pStyle w:val="ListParagraph"/>
              <w:numPr>
                <w:ilvl w:val="0"/>
                <w:numId w:val="6"/>
              </w:numPr>
              <w:jc w:val="both"/>
              <w:rPr>
                <w:rFonts w:asciiTheme="minorHAnsi" w:hAnsiTheme="minorHAnsi"/>
              </w:rPr>
            </w:pPr>
            <w:r w:rsidRPr="006D14C4">
              <w:rPr>
                <w:rFonts w:asciiTheme="minorHAnsi" w:hAnsiTheme="minorHAnsi"/>
              </w:rPr>
              <w:t xml:space="preserve">Lecture notes from Dr. </w:t>
            </w:r>
            <w:r w:rsidR="0065552E">
              <w:rPr>
                <w:rFonts w:asciiTheme="minorHAnsi" w:hAnsiTheme="minorHAnsi"/>
              </w:rPr>
              <w:t>Lev</w:t>
            </w:r>
            <w:r w:rsidRPr="006D14C4">
              <w:rPr>
                <w:rFonts w:asciiTheme="minorHAnsi" w:hAnsiTheme="minorHAnsi"/>
              </w:rPr>
              <w:t xml:space="preserve"> </w:t>
            </w:r>
            <w:r w:rsidR="0065552E">
              <w:rPr>
                <w:rFonts w:asciiTheme="minorHAnsi" w:hAnsiTheme="minorHAnsi"/>
              </w:rPr>
              <w:t>G. Kirischian</w:t>
            </w:r>
            <w:r w:rsidRPr="006D14C4">
              <w:rPr>
                <w:rFonts w:asciiTheme="minorHAnsi" w:hAnsiTheme="minorHAnsi"/>
              </w:rPr>
              <w:t xml:space="preserve"> and </w:t>
            </w:r>
            <w:r w:rsidR="001E2B51">
              <w:rPr>
                <w:rFonts w:asciiTheme="minorHAnsi" w:hAnsiTheme="minorHAnsi"/>
              </w:rPr>
              <w:t>recommende</w:t>
            </w:r>
            <w:r w:rsidRPr="006D14C4">
              <w:rPr>
                <w:rFonts w:asciiTheme="minorHAnsi" w:hAnsiTheme="minorHAnsi"/>
              </w:rPr>
              <w:t>d scientific papers.</w:t>
            </w:r>
          </w:p>
          <w:p w:rsidR="00C608B9" w:rsidRPr="006D14C4" w:rsidRDefault="00C608B9" w:rsidP="003C2D30">
            <w:pPr>
              <w:pStyle w:val="ListParagraph"/>
              <w:numPr>
                <w:ilvl w:val="0"/>
                <w:numId w:val="6"/>
              </w:numPr>
              <w:jc w:val="both"/>
              <w:rPr>
                <w:rFonts w:asciiTheme="minorHAnsi" w:hAnsiTheme="minorHAnsi"/>
              </w:rPr>
            </w:pPr>
            <w:r w:rsidRPr="006D14C4">
              <w:rPr>
                <w:rFonts w:asciiTheme="minorHAnsi" w:hAnsiTheme="minorHAnsi"/>
              </w:rPr>
              <w:t xml:space="preserve">Laboratory manual: </w:t>
            </w:r>
            <w:r w:rsidRPr="006D14C4">
              <w:rPr>
                <w:rStyle w:val="Emphasis"/>
                <w:rFonts w:asciiTheme="minorHAnsi" w:hAnsiTheme="minorHAnsi"/>
              </w:rPr>
              <w:t>Laboratory Manual</w:t>
            </w:r>
            <w:r w:rsidR="0065552E">
              <w:rPr>
                <w:rStyle w:val="Emphasis"/>
                <w:rFonts w:asciiTheme="minorHAnsi" w:hAnsiTheme="minorHAnsi"/>
              </w:rPr>
              <w:t>s and Tutorials</w:t>
            </w:r>
            <w:r w:rsidRPr="006D14C4">
              <w:rPr>
                <w:rFonts w:asciiTheme="minorHAnsi" w:hAnsiTheme="minorHAnsi"/>
              </w:rPr>
              <w:t>, Ryerson University.</w:t>
            </w:r>
          </w:p>
          <w:p w:rsidR="00403383" w:rsidRPr="006D14C4" w:rsidRDefault="00403383" w:rsidP="00C608B9">
            <w:pPr>
              <w:ind w:left="360"/>
              <w:jc w:val="both"/>
              <w:rPr>
                <w:rFonts w:asciiTheme="minorHAnsi" w:hAnsiTheme="minorHAnsi"/>
                <w:sz w:val="22"/>
                <w:szCs w:val="22"/>
              </w:rPr>
            </w:pPr>
          </w:p>
        </w:tc>
      </w:tr>
      <w:tr w:rsidR="00403383" w:rsidRPr="008153A0" w:rsidTr="0065552E">
        <w:tc>
          <w:tcPr>
            <w:tcW w:w="1744" w:type="dxa"/>
            <w:gridSpan w:val="2"/>
            <w:tcBorders>
              <w:top w:val="nil"/>
              <w:left w:val="nil"/>
              <w:bottom w:val="nil"/>
              <w:right w:val="nil"/>
            </w:tcBorders>
          </w:tcPr>
          <w:p w:rsidR="00C608B9" w:rsidRDefault="00C608B9" w:rsidP="00403383">
            <w:pPr>
              <w:rPr>
                <w:rFonts w:asciiTheme="minorHAnsi" w:hAnsiTheme="minorHAnsi"/>
                <w:b/>
                <w:sz w:val="22"/>
                <w:szCs w:val="22"/>
              </w:rPr>
            </w:pPr>
          </w:p>
          <w:p w:rsidR="00403383" w:rsidRPr="008153A0" w:rsidRDefault="00403383" w:rsidP="00403383">
            <w:pPr>
              <w:rPr>
                <w:rFonts w:asciiTheme="minorHAnsi" w:hAnsiTheme="minorHAnsi"/>
                <w:b/>
                <w:sz w:val="22"/>
                <w:szCs w:val="22"/>
              </w:rPr>
            </w:pPr>
            <w:r w:rsidRPr="008153A0">
              <w:rPr>
                <w:rFonts w:asciiTheme="minorHAnsi" w:hAnsiTheme="minorHAnsi"/>
                <w:b/>
                <w:sz w:val="22"/>
                <w:szCs w:val="22"/>
              </w:rPr>
              <w:t>Calendar Description</w:t>
            </w:r>
          </w:p>
        </w:tc>
        <w:tc>
          <w:tcPr>
            <w:tcW w:w="7832" w:type="dxa"/>
            <w:tcBorders>
              <w:top w:val="nil"/>
              <w:left w:val="nil"/>
              <w:bottom w:val="nil"/>
              <w:right w:val="nil"/>
            </w:tcBorders>
          </w:tcPr>
          <w:p w:rsidR="0065552E" w:rsidRPr="0065552E" w:rsidRDefault="0065552E" w:rsidP="0065552E">
            <w:pPr>
              <w:pStyle w:val="BodyText"/>
              <w:jc w:val="both"/>
              <w:rPr>
                <w:rFonts w:asciiTheme="minorHAnsi" w:hAnsiTheme="minorHAnsi" w:cstheme="minorHAnsi"/>
                <w:b w:val="0"/>
                <w:sz w:val="22"/>
                <w:szCs w:val="22"/>
              </w:rPr>
            </w:pPr>
            <w:r w:rsidRPr="0065552E">
              <w:rPr>
                <w:rFonts w:asciiTheme="minorHAnsi" w:hAnsiTheme="minorHAnsi" w:cstheme="minorHAnsi"/>
                <w:b w:val="0"/>
                <w:sz w:val="22"/>
                <w:szCs w:val="22"/>
              </w:rPr>
              <w:t>This course is designed to offer an introduction in the theory and engineering design principles of the modern Reconfigurable Computing Systems (RCS) – one of the most rapidly growing sectors of the high-performance computer technology. The emphasis is in understanding of the concepts of architecture re</w:t>
            </w:r>
            <w:r>
              <w:rPr>
                <w:rFonts w:asciiTheme="minorHAnsi" w:hAnsiTheme="minorHAnsi" w:cstheme="minorHAnsi"/>
                <w:b w:val="0"/>
                <w:sz w:val="22"/>
                <w:szCs w:val="22"/>
              </w:rPr>
              <w:t>-</w:t>
            </w:r>
            <w:r w:rsidRPr="0065552E">
              <w:rPr>
                <w:rFonts w:asciiTheme="minorHAnsi" w:hAnsiTheme="minorHAnsi" w:cstheme="minorHAnsi"/>
                <w:b w:val="0"/>
                <w:sz w:val="22"/>
                <w:szCs w:val="22"/>
              </w:rPr>
              <w:t>configurability, classes of RSC, sources for performance acceleration and cost-efficiency of RCS. Concept of resource virtualization in RCS is discussed in details as well as stages of  synthesis of RCS architecture. The process of RCS development is described from the task algorithm / data structure analysis to virtual component synthesis, system integration and verification techniques. Additionally, the hardware basis of the modern RCS – fine and coarse-grained programmable logic devices: Field Programmable Gate Arrays (FPGA) and Coarse-Grained Reconfigurable Arrays (CGRA) will be overviewed.</w:t>
            </w:r>
          </w:p>
          <w:p w:rsidR="001E2B51" w:rsidRDefault="0065552E" w:rsidP="0065552E">
            <w:pPr>
              <w:pStyle w:val="BodyText"/>
              <w:jc w:val="both"/>
              <w:rPr>
                <w:rFonts w:asciiTheme="minorHAnsi" w:hAnsiTheme="minorHAnsi" w:cstheme="minorHAnsi"/>
                <w:b w:val="0"/>
                <w:sz w:val="22"/>
                <w:szCs w:val="22"/>
              </w:rPr>
            </w:pPr>
            <w:r w:rsidRPr="0065552E">
              <w:rPr>
                <w:rFonts w:asciiTheme="minorHAnsi" w:hAnsiTheme="minorHAnsi" w:cstheme="minorHAnsi"/>
                <w:b w:val="0"/>
                <w:sz w:val="22"/>
                <w:szCs w:val="22"/>
              </w:rPr>
              <w:t>The project portion</w:t>
            </w:r>
            <w:r w:rsidR="001E2B51">
              <w:rPr>
                <w:rFonts w:asciiTheme="minorHAnsi" w:hAnsiTheme="minorHAnsi" w:cstheme="minorHAnsi"/>
                <w:b w:val="0"/>
                <w:sz w:val="22"/>
                <w:szCs w:val="22"/>
              </w:rPr>
              <w:t xml:space="preserve"> of the course consists of: i) L</w:t>
            </w:r>
            <w:r w:rsidRPr="0065552E">
              <w:rPr>
                <w:rFonts w:asciiTheme="minorHAnsi" w:hAnsiTheme="minorHAnsi" w:cstheme="minorHAnsi"/>
                <w:b w:val="0"/>
                <w:sz w:val="22"/>
                <w:szCs w:val="22"/>
              </w:rPr>
              <w:t xml:space="preserve">iterature research project and </w:t>
            </w:r>
          </w:p>
          <w:p w:rsidR="0065552E" w:rsidRPr="0065552E" w:rsidRDefault="0065552E" w:rsidP="0065552E">
            <w:pPr>
              <w:pStyle w:val="BodyText"/>
              <w:jc w:val="both"/>
              <w:rPr>
                <w:rFonts w:asciiTheme="minorHAnsi" w:hAnsiTheme="minorHAnsi" w:cstheme="minorHAnsi"/>
                <w:sz w:val="22"/>
                <w:szCs w:val="22"/>
              </w:rPr>
            </w:pPr>
            <w:r w:rsidRPr="0065552E">
              <w:rPr>
                <w:rFonts w:asciiTheme="minorHAnsi" w:hAnsiTheme="minorHAnsi" w:cstheme="minorHAnsi"/>
                <w:b w:val="0"/>
                <w:sz w:val="22"/>
                <w:szCs w:val="22"/>
              </w:rPr>
              <w:t xml:space="preserve">ii) </w:t>
            </w:r>
            <w:r w:rsidR="001E2B51" w:rsidRPr="0065552E">
              <w:rPr>
                <w:rFonts w:asciiTheme="minorHAnsi" w:hAnsiTheme="minorHAnsi" w:cstheme="minorHAnsi"/>
                <w:b w:val="0"/>
                <w:sz w:val="22"/>
                <w:szCs w:val="22"/>
              </w:rPr>
              <w:t>Design</w:t>
            </w:r>
            <w:r w:rsidRPr="0065552E">
              <w:rPr>
                <w:rFonts w:asciiTheme="minorHAnsi" w:hAnsiTheme="minorHAnsi" w:cstheme="minorHAnsi"/>
                <w:b w:val="0"/>
                <w:sz w:val="22"/>
                <w:szCs w:val="22"/>
              </w:rPr>
              <w:t xml:space="preserve"> project based on Xilinx FPGA-based platform. This project assumes getting hands-on experience in RCS component syn</w:t>
            </w:r>
            <w:r w:rsidR="001E2B51">
              <w:rPr>
                <w:rFonts w:asciiTheme="minorHAnsi" w:hAnsiTheme="minorHAnsi" w:cstheme="minorHAnsi"/>
                <w:b w:val="0"/>
                <w:sz w:val="22"/>
                <w:szCs w:val="22"/>
              </w:rPr>
              <w:t>thesis and</w:t>
            </w:r>
            <w:r w:rsidRPr="0065552E">
              <w:rPr>
                <w:rFonts w:asciiTheme="minorHAnsi" w:hAnsiTheme="minorHAnsi" w:cstheme="minorHAnsi"/>
                <w:b w:val="0"/>
                <w:sz w:val="22"/>
                <w:szCs w:val="22"/>
              </w:rPr>
              <w:t xml:space="preserve"> HDL-implementation, verification and comparative analysis with embedded software implementation</w:t>
            </w:r>
            <w:r w:rsidRPr="0065552E">
              <w:rPr>
                <w:rFonts w:asciiTheme="minorHAnsi" w:hAnsiTheme="minorHAnsi" w:cstheme="minorHAnsi"/>
                <w:sz w:val="22"/>
                <w:szCs w:val="22"/>
              </w:rPr>
              <w:t xml:space="preserve">.    </w:t>
            </w:r>
          </w:p>
          <w:p w:rsidR="00953A05" w:rsidRPr="00E04450" w:rsidRDefault="00953A05" w:rsidP="003C2D30">
            <w:pPr>
              <w:overflowPunct/>
              <w:jc w:val="both"/>
              <w:textAlignment w:val="auto"/>
              <w:rPr>
                <w:rFonts w:asciiTheme="minorHAnsi" w:hAnsiTheme="minorHAnsi"/>
                <w:color w:val="000000" w:themeColor="text1"/>
                <w:sz w:val="22"/>
                <w:szCs w:val="22"/>
              </w:rPr>
            </w:pPr>
          </w:p>
          <w:p w:rsidR="00992138" w:rsidRPr="008153A0" w:rsidRDefault="00992138" w:rsidP="00953A05">
            <w:pPr>
              <w:overflowPunct/>
              <w:jc w:val="both"/>
              <w:textAlignment w:val="auto"/>
              <w:rPr>
                <w:rFonts w:asciiTheme="minorHAnsi" w:hAnsiTheme="minorHAnsi"/>
                <w:sz w:val="22"/>
                <w:szCs w:val="22"/>
              </w:rPr>
            </w:pPr>
          </w:p>
        </w:tc>
      </w:tr>
      <w:tr w:rsidR="00953A05" w:rsidRPr="008153A0" w:rsidTr="0065552E">
        <w:tc>
          <w:tcPr>
            <w:tcW w:w="1744" w:type="dxa"/>
            <w:gridSpan w:val="2"/>
            <w:tcBorders>
              <w:top w:val="nil"/>
              <w:left w:val="nil"/>
              <w:bottom w:val="nil"/>
              <w:right w:val="nil"/>
            </w:tcBorders>
          </w:tcPr>
          <w:p w:rsidR="00953A05" w:rsidRPr="008153A0" w:rsidRDefault="00953A05" w:rsidP="00953A05">
            <w:pPr>
              <w:rPr>
                <w:rFonts w:asciiTheme="minorHAnsi" w:hAnsiTheme="minorHAnsi"/>
                <w:sz w:val="22"/>
                <w:szCs w:val="22"/>
              </w:rPr>
            </w:pPr>
            <w:r w:rsidRPr="008153A0">
              <w:rPr>
                <w:rFonts w:asciiTheme="minorHAnsi" w:hAnsiTheme="minorHAnsi"/>
                <w:b/>
                <w:sz w:val="22"/>
                <w:szCs w:val="22"/>
              </w:rPr>
              <w:t>Learning Objectives</w:t>
            </w:r>
          </w:p>
          <w:p w:rsidR="00953A05" w:rsidRPr="008153A0" w:rsidRDefault="00953A05" w:rsidP="00403383">
            <w:pPr>
              <w:rPr>
                <w:rFonts w:asciiTheme="minorHAnsi" w:hAnsiTheme="minorHAnsi"/>
                <w:b/>
                <w:sz w:val="22"/>
                <w:szCs w:val="22"/>
              </w:rPr>
            </w:pPr>
            <w:bookmarkStart w:id="0" w:name="_GoBack"/>
            <w:bookmarkEnd w:id="0"/>
          </w:p>
        </w:tc>
        <w:tc>
          <w:tcPr>
            <w:tcW w:w="7832"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6"/>
            </w:tblGrid>
            <w:tr w:rsidR="00EF3D8D" w:rsidRPr="008153A0" w:rsidTr="00E04450">
              <w:trPr>
                <w:trHeight w:val="3329"/>
              </w:trPr>
              <w:tc>
                <w:tcPr>
                  <w:tcW w:w="8347" w:type="dxa"/>
                  <w:tcBorders>
                    <w:top w:val="nil"/>
                    <w:left w:val="nil"/>
                    <w:bottom w:val="nil"/>
                    <w:right w:val="nil"/>
                  </w:tcBorders>
                </w:tcPr>
                <w:p w:rsidR="0065552E" w:rsidRDefault="00EF3D8D" w:rsidP="0065552E">
                  <w:pPr>
                    <w:rPr>
                      <w:rFonts w:ascii="Calibri" w:hAnsi="Calibri"/>
                      <w:sz w:val="22"/>
                      <w:szCs w:val="28"/>
                      <w:lang w:val="en-CA"/>
                    </w:rPr>
                  </w:pPr>
                  <w:r w:rsidRPr="008153A0">
                    <w:rPr>
                      <w:rFonts w:asciiTheme="minorHAnsi" w:hAnsiTheme="minorHAnsi"/>
                      <w:sz w:val="22"/>
                      <w:szCs w:val="22"/>
                    </w:rPr>
                    <w:t>At the end of this course, the su</w:t>
                  </w:r>
                  <w:r w:rsidR="00EC1337">
                    <w:rPr>
                      <w:rFonts w:asciiTheme="minorHAnsi" w:hAnsiTheme="minorHAnsi"/>
                      <w:sz w:val="22"/>
                      <w:szCs w:val="22"/>
                    </w:rPr>
                    <w:t>ccessful student will have a solid understanding of</w:t>
                  </w:r>
                  <w:r w:rsidR="0065552E">
                    <w:rPr>
                      <w:rFonts w:asciiTheme="minorHAnsi" w:hAnsiTheme="minorHAnsi"/>
                      <w:sz w:val="22"/>
                      <w:szCs w:val="22"/>
                    </w:rPr>
                    <w:t xml:space="preserve"> </w:t>
                  </w:r>
                  <w:r w:rsidR="0065552E">
                    <w:rPr>
                      <w:rFonts w:ascii="Calibri" w:hAnsi="Calibri"/>
                      <w:sz w:val="22"/>
                      <w:szCs w:val="28"/>
                    </w:rPr>
                    <w:t>t</w:t>
                  </w:r>
                  <w:r w:rsidR="0065552E">
                    <w:rPr>
                      <w:rFonts w:ascii="Calibri" w:hAnsi="Calibri"/>
                      <w:sz w:val="22"/>
                      <w:szCs w:val="28"/>
                      <w:lang w:val="en-CA"/>
                    </w:rPr>
                    <w:t xml:space="preserve">he concept of RCS and classification of RCS architectures, RCS organization, sources and methods for performance acceleration in RCS and cost-efficiency.  The novel concept of virtualization of computing resources and entire architecture is another important aspect to be learned in this course. In the second part of the course students will learn the design methodology and get hands-on experience in development of RCS components, integration and verification techniques. </w:t>
                  </w:r>
                </w:p>
                <w:p w:rsidR="00EF3D8D" w:rsidRPr="008153A0" w:rsidRDefault="00EF3D8D" w:rsidP="00191104">
                  <w:pPr>
                    <w:overflowPunct/>
                    <w:textAlignment w:val="auto"/>
                    <w:rPr>
                      <w:rFonts w:asciiTheme="minorHAnsi" w:hAnsiTheme="minorHAnsi"/>
                      <w:color w:val="000000"/>
                    </w:rPr>
                  </w:pPr>
                </w:p>
              </w:tc>
            </w:tr>
            <w:tr w:rsidR="00EF3D8D" w:rsidRPr="008153A0" w:rsidTr="00D25645">
              <w:tc>
                <w:tcPr>
                  <w:tcW w:w="8347" w:type="dxa"/>
                  <w:tcBorders>
                    <w:top w:val="nil"/>
                    <w:left w:val="nil"/>
                    <w:bottom w:val="nil"/>
                    <w:right w:val="nil"/>
                  </w:tcBorders>
                </w:tcPr>
                <w:p w:rsidR="00EF3D8D" w:rsidRPr="008153A0" w:rsidRDefault="00EF3D8D" w:rsidP="00D25645">
                  <w:pPr>
                    <w:rPr>
                      <w:rFonts w:asciiTheme="minorHAnsi" w:hAnsiTheme="minorHAnsi"/>
                      <w:sz w:val="22"/>
                      <w:szCs w:val="22"/>
                    </w:rPr>
                  </w:pPr>
                </w:p>
              </w:tc>
            </w:tr>
          </w:tbl>
          <w:p w:rsidR="002B50E3" w:rsidRPr="008153A0" w:rsidRDefault="002B50E3" w:rsidP="00926CB6">
            <w:pPr>
              <w:pStyle w:val="ListParagraph"/>
              <w:autoSpaceDE w:val="0"/>
              <w:autoSpaceDN w:val="0"/>
              <w:adjustRightInd w:val="0"/>
              <w:spacing w:after="0" w:line="240" w:lineRule="auto"/>
              <w:ind w:left="38"/>
              <w:rPr>
                <w:rFonts w:asciiTheme="minorHAnsi" w:hAnsiTheme="minorHAnsi"/>
                <w:color w:val="000000"/>
              </w:rPr>
            </w:pPr>
          </w:p>
        </w:tc>
      </w:tr>
      <w:tr w:rsidR="00403383" w:rsidRPr="00C01428" w:rsidTr="0065552E">
        <w:tc>
          <w:tcPr>
            <w:tcW w:w="1744" w:type="dxa"/>
            <w:gridSpan w:val="2"/>
            <w:tcBorders>
              <w:top w:val="nil"/>
              <w:left w:val="nil"/>
              <w:bottom w:val="nil"/>
              <w:right w:val="nil"/>
            </w:tcBorders>
          </w:tcPr>
          <w:p w:rsidR="00403383" w:rsidRPr="00C01428" w:rsidRDefault="00713162" w:rsidP="00CF0964">
            <w:pPr>
              <w:rPr>
                <w:rFonts w:asciiTheme="minorHAnsi" w:hAnsiTheme="minorHAnsi"/>
                <w:b/>
                <w:sz w:val="22"/>
                <w:szCs w:val="22"/>
              </w:rPr>
            </w:pPr>
            <w:r w:rsidRPr="00C01428">
              <w:rPr>
                <w:rFonts w:asciiTheme="minorHAnsi" w:hAnsiTheme="minorHAnsi"/>
              </w:rPr>
              <w:lastRenderedPageBreak/>
              <w:br w:type="page"/>
            </w:r>
            <w:r w:rsidR="00403383" w:rsidRPr="00C01428">
              <w:rPr>
                <w:rFonts w:asciiTheme="minorHAnsi" w:hAnsiTheme="minorHAnsi"/>
                <w:b/>
                <w:sz w:val="22"/>
                <w:szCs w:val="22"/>
              </w:rPr>
              <w:t>Course Organization</w:t>
            </w:r>
          </w:p>
        </w:tc>
        <w:tc>
          <w:tcPr>
            <w:tcW w:w="7832" w:type="dxa"/>
            <w:tcBorders>
              <w:top w:val="nil"/>
              <w:left w:val="nil"/>
              <w:bottom w:val="nil"/>
              <w:right w:val="nil"/>
            </w:tcBorders>
          </w:tcPr>
          <w:p w:rsidR="00992138" w:rsidRPr="00C01428" w:rsidRDefault="00ED2073" w:rsidP="00953A05">
            <w:pPr>
              <w:rPr>
                <w:rFonts w:asciiTheme="minorHAnsi" w:hAnsiTheme="minorHAnsi"/>
                <w:sz w:val="22"/>
                <w:szCs w:val="22"/>
              </w:rPr>
            </w:pPr>
            <w:r w:rsidRPr="00C01428">
              <w:rPr>
                <w:rFonts w:asciiTheme="minorHAnsi" w:hAnsiTheme="minorHAnsi"/>
                <w:sz w:val="22"/>
                <w:szCs w:val="22"/>
              </w:rPr>
              <w:t>3</w:t>
            </w:r>
            <w:r w:rsidR="00992138" w:rsidRPr="00C01428">
              <w:rPr>
                <w:rFonts w:asciiTheme="minorHAnsi" w:hAnsiTheme="minorHAnsi"/>
                <w:sz w:val="22"/>
                <w:szCs w:val="22"/>
              </w:rPr>
              <w:t>hours of lecture per week for 13 weeks</w:t>
            </w:r>
          </w:p>
          <w:p w:rsidR="00403383" w:rsidRPr="00C01428" w:rsidRDefault="00ED2073" w:rsidP="00953A05">
            <w:pPr>
              <w:rPr>
                <w:rFonts w:asciiTheme="minorHAnsi" w:hAnsiTheme="minorHAnsi"/>
                <w:sz w:val="22"/>
                <w:szCs w:val="22"/>
              </w:rPr>
            </w:pPr>
            <w:r w:rsidRPr="00C01428">
              <w:rPr>
                <w:rFonts w:asciiTheme="minorHAnsi" w:hAnsiTheme="minorHAnsi"/>
                <w:sz w:val="22"/>
                <w:szCs w:val="22"/>
              </w:rPr>
              <w:t>2</w:t>
            </w:r>
            <w:r w:rsidR="00297B4B" w:rsidRPr="00C01428">
              <w:rPr>
                <w:rFonts w:asciiTheme="minorHAnsi" w:hAnsiTheme="minorHAnsi"/>
                <w:sz w:val="22"/>
                <w:szCs w:val="22"/>
              </w:rPr>
              <w:t>hours of lab</w:t>
            </w:r>
            <w:r w:rsidR="00992138" w:rsidRPr="00C01428">
              <w:rPr>
                <w:rFonts w:asciiTheme="minorHAnsi" w:hAnsiTheme="minorHAnsi"/>
                <w:sz w:val="22"/>
                <w:szCs w:val="22"/>
              </w:rPr>
              <w:t xml:space="preserve"> per week for </w:t>
            </w:r>
            <w:r w:rsidR="003452F8">
              <w:rPr>
                <w:rFonts w:asciiTheme="minorHAnsi" w:hAnsiTheme="minorHAnsi"/>
                <w:sz w:val="22"/>
                <w:szCs w:val="22"/>
              </w:rPr>
              <w:t>7</w:t>
            </w:r>
            <w:r w:rsidR="00992138" w:rsidRPr="00C01428">
              <w:rPr>
                <w:rFonts w:asciiTheme="minorHAnsi" w:hAnsiTheme="minorHAnsi"/>
                <w:sz w:val="22"/>
                <w:szCs w:val="22"/>
              </w:rPr>
              <w:t xml:space="preserve"> weeks</w:t>
            </w:r>
          </w:p>
          <w:p w:rsidR="00403383" w:rsidRPr="00C01428" w:rsidRDefault="00403383" w:rsidP="00CA3C72">
            <w:pPr>
              <w:rPr>
                <w:rFonts w:asciiTheme="minorHAnsi" w:hAnsiTheme="minorHAnsi"/>
                <w:sz w:val="22"/>
                <w:szCs w:val="22"/>
              </w:rPr>
            </w:pPr>
          </w:p>
        </w:tc>
      </w:tr>
      <w:tr w:rsidR="0010480A" w:rsidRPr="00C01428" w:rsidTr="0065552E">
        <w:trPr>
          <w:trHeight w:val="1027"/>
        </w:trPr>
        <w:tc>
          <w:tcPr>
            <w:tcW w:w="1715" w:type="dxa"/>
            <w:tcBorders>
              <w:top w:val="nil"/>
              <w:left w:val="nil"/>
              <w:bottom w:val="nil"/>
              <w:right w:val="nil"/>
            </w:tcBorders>
          </w:tcPr>
          <w:p w:rsidR="0010480A" w:rsidRPr="00C01428" w:rsidRDefault="00403383">
            <w:pPr>
              <w:rPr>
                <w:rFonts w:asciiTheme="minorHAnsi" w:hAnsiTheme="minorHAnsi"/>
                <w:sz w:val="22"/>
                <w:szCs w:val="22"/>
              </w:rPr>
            </w:pPr>
            <w:r w:rsidRPr="00C01428">
              <w:rPr>
                <w:rFonts w:asciiTheme="minorHAnsi" w:hAnsiTheme="minorHAnsi"/>
                <w:b/>
                <w:sz w:val="22"/>
                <w:szCs w:val="22"/>
              </w:rPr>
              <w:t xml:space="preserve">Course </w:t>
            </w:r>
            <w:r w:rsidR="0010480A" w:rsidRPr="00C01428">
              <w:rPr>
                <w:rFonts w:asciiTheme="minorHAnsi" w:hAnsiTheme="minorHAnsi"/>
                <w:b/>
                <w:sz w:val="22"/>
                <w:szCs w:val="22"/>
              </w:rPr>
              <w:t>Evaluation</w:t>
            </w:r>
          </w:p>
        </w:tc>
        <w:tc>
          <w:tcPr>
            <w:tcW w:w="7861" w:type="dxa"/>
            <w:gridSpan w:val="2"/>
            <w:tcBorders>
              <w:top w:val="nil"/>
              <w:left w:val="nil"/>
              <w:bottom w:val="nil"/>
              <w:right w:val="nil"/>
            </w:tcBorders>
          </w:tcPr>
          <w:p w:rsidR="0010480A" w:rsidRPr="00C01428" w:rsidRDefault="0065552E" w:rsidP="00D000FF">
            <w:pPr>
              <w:ind w:left="72"/>
              <w:rPr>
                <w:rFonts w:asciiTheme="minorHAnsi" w:hAnsiTheme="minorHAnsi"/>
                <w:sz w:val="22"/>
                <w:szCs w:val="22"/>
              </w:rPr>
            </w:pPr>
            <w:r>
              <w:rPr>
                <w:rFonts w:asciiTheme="minorHAnsi" w:hAnsiTheme="minorHAnsi"/>
                <w:sz w:val="22"/>
                <w:szCs w:val="22"/>
              </w:rPr>
              <w:t xml:space="preserve">Project 1:  Literature survey  </w:t>
            </w:r>
            <w:r w:rsidR="001E2B51">
              <w:rPr>
                <w:rFonts w:asciiTheme="minorHAnsi" w:hAnsiTheme="minorHAnsi"/>
                <w:sz w:val="22"/>
                <w:szCs w:val="22"/>
              </w:rPr>
              <w:t xml:space="preserve">           </w:t>
            </w:r>
            <w:r>
              <w:rPr>
                <w:rFonts w:asciiTheme="minorHAnsi" w:hAnsiTheme="minorHAnsi"/>
                <w:sz w:val="22"/>
                <w:szCs w:val="22"/>
              </w:rPr>
              <w:t>-</w:t>
            </w:r>
            <w:r w:rsidR="00C01428">
              <w:rPr>
                <w:rFonts w:asciiTheme="minorHAnsi" w:hAnsiTheme="minorHAnsi"/>
                <w:sz w:val="22"/>
                <w:szCs w:val="22"/>
              </w:rPr>
              <w:t xml:space="preserve">  </w:t>
            </w:r>
            <w:r>
              <w:rPr>
                <w:rFonts w:asciiTheme="minorHAnsi" w:hAnsiTheme="minorHAnsi"/>
                <w:sz w:val="22"/>
                <w:szCs w:val="22"/>
              </w:rPr>
              <w:t>25</w:t>
            </w:r>
            <w:r w:rsidR="0010480A" w:rsidRPr="00C01428">
              <w:rPr>
                <w:rFonts w:asciiTheme="minorHAnsi" w:hAnsiTheme="minorHAnsi"/>
                <w:sz w:val="22"/>
                <w:szCs w:val="22"/>
              </w:rPr>
              <w:t>%</w:t>
            </w:r>
          </w:p>
          <w:p w:rsidR="00727B4C" w:rsidRPr="00C01428" w:rsidRDefault="0065552E" w:rsidP="00727B4C">
            <w:pPr>
              <w:ind w:left="72"/>
              <w:rPr>
                <w:rFonts w:asciiTheme="minorHAnsi" w:hAnsiTheme="minorHAnsi"/>
                <w:sz w:val="22"/>
                <w:szCs w:val="22"/>
              </w:rPr>
            </w:pPr>
            <w:r>
              <w:rPr>
                <w:rFonts w:asciiTheme="minorHAnsi" w:hAnsiTheme="minorHAnsi"/>
                <w:sz w:val="22"/>
                <w:szCs w:val="22"/>
              </w:rPr>
              <w:t xml:space="preserve">Project 2: </w:t>
            </w:r>
            <w:r w:rsidR="001E2B51">
              <w:rPr>
                <w:rFonts w:asciiTheme="minorHAnsi" w:hAnsiTheme="minorHAnsi"/>
                <w:sz w:val="22"/>
                <w:szCs w:val="22"/>
              </w:rPr>
              <w:t xml:space="preserve"> RCS </w:t>
            </w:r>
            <w:r>
              <w:rPr>
                <w:rFonts w:asciiTheme="minorHAnsi" w:hAnsiTheme="minorHAnsi"/>
                <w:sz w:val="22"/>
                <w:szCs w:val="22"/>
              </w:rPr>
              <w:t>Component design -</w:t>
            </w:r>
            <w:r w:rsidR="00727B4C" w:rsidRPr="00C01428">
              <w:rPr>
                <w:rFonts w:asciiTheme="minorHAnsi" w:hAnsiTheme="minorHAnsi"/>
                <w:sz w:val="22"/>
                <w:szCs w:val="22"/>
              </w:rPr>
              <w:t xml:space="preserve">  2</w:t>
            </w:r>
            <w:r>
              <w:rPr>
                <w:rFonts w:asciiTheme="minorHAnsi" w:hAnsiTheme="minorHAnsi"/>
                <w:sz w:val="22"/>
                <w:szCs w:val="22"/>
              </w:rPr>
              <w:t>5</w:t>
            </w:r>
            <w:r w:rsidR="00727B4C" w:rsidRPr="00C01428">
              <w:rPr>
                <w:rFonts w:asciiTheme="minorHAnsi" w:hAnsiTheme="minorHAnsi"/>
                <w:sz w:val="22"/>
                <w:szCs w:val="22"/>
              </w:rPr>
              <w:t>%</w:t>
            </w:r>
          </w:p>
          <w:p w:rsidR="0010480A" w:rsidRDefault="00E347BE" w:rsidP="00E347BE">
            <w:pPr>
              <w:ind w:left="72"/>
              <w:rPr>
                <w:rFonts w:asciiTheme="minorHAnsi" w:hAnsiTheme="minorHAnsi"/>
                <w:sz w:val="22"/>
                <w:szCs w:val="22"/>
              </w:rPr>
            </w:pPr>
            <w:r w:rsidRPr="00C01428">
              <w:rPr>
                <w:rFonts w:asciiTheme="minorHAnsi" w:hAnsiTheme="minorHAnsi"/>
                <w:sz w:val="22"/>
                <w:szCs w:val="22"/>
              </w:rPr>
              <w:t>Final exam</w:t>
            </w:r>
            <w:r w:rsidR="0010480A" w:rsidRPr="00C01428">
              <w:rPr>
                <w:rFonts w:asciiTheme="minorHAnsi" w:hAnsiTheme="minorHAnsi"/>
                <w:sz w:val="22"/>
                <w:szCs w:val="22"/>
              </w:rPr>
              <w:tab/>
            </w:r>
            <w:r w:rsidR="0010480A" w:rsidRPr="00C01428">
              <w:rPr>
                <w:rFonts w:asciiTheme="minorHAnsi" w:hAnsiTheme="minorHAnsi"/>
                <w:sz w:val="22"/>
                <w:szCs w:val="22"/>
              </w:rPr>
              <w:tab/>
            </w:r>
            <w:r w:rsidR="0065552E">
              <w:rPr>
                <w:rFonts w:asciiTheme="minorHAnsi" w:hAnsiTheme="minorHAnsi"/>
                <w:sz w:val="22"/>
                <w:szCs w:val="22"/>
              </w:rPr>
              <w:t xml:space="preserve">            </w:t>
            </w:r>
            <w:r w:rsidR="001E2B51">
              <w:rPr>
                <w:rFonts w:asciiTheme="minorHAnsi" w:hAnsiTheme="minorHAnsi"/>
                <w:sz w:val="22"/>
                <w:szCs w:val="22"/>
              </w:rPr>
              <w:t xml:space="preserve">         </w:t>
            </w:r>
            <w:r w:rsidR="0065552E">
              <w:rPr>
                <w:rFonts w:asciiTheme="minorHAnsi" w:hAnsiTheme="minorHAnsi"/>
                <w:sz w:val="22"/>
                <w:szCs w:val="22"/>
              </w:rPr>
              <w:t>- 5</w:t>
            </w:r>
            <w:r w:rsidR="00ED2073" w:rsidRPr="00C01428">
              <w:rPr>
                <w:rFonts w:asciiTheme="minorHAnsi" w:hAnsiTheme="minorHAnsi"/>
                <w:sz w:val="22"/>
                <w:szCs w:val="22"/>
              </w:rPr>
              <w:t>0</w:t>
            </w:r>
            <w:r w:rsidR="0010480A" w:rsidRPr="00C01428">
              <w:rPr>
                <w:rFonts w:asciiTheme="minorHAnsi" w:hAnsiTheme="minorHAnsi"/>
                <w:sz w:val="22"/>
                <w:szCs w:val="22"/>
              </w:rPr>
              <w:t xml:space="preserve">% </w:t>
            </w:r>
          </w:p>
          <w:p w:rsidR="001E2B51" w:rsidRPr="00C01428" w:rsidRDefault="001E2B51" w:rsidP="00E347BE">
            <w:pPr>
              <w:ind w:left="72"/>
              <w:rPr>
                <w:rFonts w:asciiTheme="minorHAnsi" w:hAnsiTheme="minorHAnsi"/>
                <w:sz w:val="22"/>
                <w:szCs w:val="22"/>
              </w:rPr>
            </w:pPr>
            <w:r>
              <w:rPr>
                <w:rFonts w:asciiTheme="minorHAnsi" w:hAnsiTheme="minorHAnsi"/>
                <w:sz w:val="22"/>
                <w:szCs w:val="22"/>
              </w:rPr>
              <w:t>__________________________________</w:t>
            </w:r>
          </w:p>
          <w:p w:rsidR="00E347BE" w:rsidRPr="00C01428" w:rsidRDefault="00E347BE" w:rsidP="00E347BE">
            <w:pPr>
              <w:ind w:left="72"/>
              <w:rPr>
                <w:rFonts w:asciiTheme="minorHAnsi" w:hAnsiTheme="minorHAnsi"/>
                <w:sz w:val="22"/>
                <w:szCs w:val="22"/>
              </w:rPr>
            </w:pPr>
            <w:r w:rsidRPr="00C01428">
              <w:rPr>
                <w:rFonts w:asciiTheme="minorHAnsi" w:hAnsiTheme="minorHAnsi"/>
                <w:sz w:val="22"/>
                <w:szCs w:val="22"/>
              </w:rPr>
              <w:t xml:space="preserve">Total                          </w:t>
            </w:r>
            <w:r w:rsidR="00727B4C" w:rsidRPr="00C01428">
              <w:rPr>
                <w:rFonts w:asciiTheme="minorHAnsi" w:hAnsiTheme="minorHAnsi"/>
                <w:sz w:val="22"/>
                <w:szCs w:val="22"/>
              </w:rPr>
              <w:t xml:space="preserve"> </w:t>
            </w:r>
            <w:r w:rsidR="0065552E">
              <w:rPr>
                <w:rFonts w:asciiTheme="minorHAnsi" w:hAnsiTheme="minorHAnsi"/>
                <w:sz w:val="22"/>
                <w:szCs w:val="22"/>
              </w:rPr>
              <w:t xml:space="preserve">                  </w:t>
            </w:r>
            <w:r w:rsidR="00727B4C" w:rsidRPr="00C01428">
              <w:rPr>
                <w:rFonts w:asciiTheme="minorHAnsi" w:hAnsiTheme="minorHAnsi"/>
                <w:sz w:val="22"/>
                <w:szCs w:val="22"/>
              </w:rPr>
              <w:t xml:space="preserve"> 1</w:t>
            </w:r>
            <w:r w:rsidRPr="00C01428">
              <w:rPr>
                <w:rFonts w:asciiTheme="minorHAnsi" w:hAnsiTheme="minorHAnsi"/>
                <w:sz w:val="22"/>
                <w:szCs w:val="22"/>
              </w:rPr>
              <w:t>00%</w:t>
            </w:r>
          </w:p>
          <w:p w:rsidR="000A6164" w:rsidRPr="00C01428" w:rsidRDefault="000A6164" w:rsidP="000A6164">
            <w:pPr>
              <w:rPr>
                <w:rFonts w:asciiTheme="minorHAnsi" w:hAnsiTheme="minorHAnsi"/>
              </w:rPr>
            </w:pPr>
          </w:p>
          <w:p w:rsidR="006061B8" w:rsidRPr="00C01428" w:rsidRDefault="00814DA1" w:rsidP="000A6164">
            <w:pPr>
              <w:rPr>
                <w:rFonts w:asciiTheme="minorHAnsi" w:hAnsiTheme="minorHAnsi"/>
                <w:sz w:val="22"/>
                <w:szCs w:val="22"/>
              </w:rPr>
            </w:pPr>
            <w:r w:rsidRPr="00C01428">
              <w:rPr>
                <w:rFonts w:asciiTheme="minorHAnsi" w:hAnsiTheme="minorHAnsi"/>
                <w:sz w:val="22"/>
                <w:szCs w:val="22"/>
              </w:rPr>
              <w:t xml:space="preserve">To achieve a passing grade, student must pass both the theory and laboratory/project </w:t>
            </w:r>
            <w:r w:rsidR="001A4AB9" w:rsidRPr="00C01428">
              <w:rPr>
                <w:rFonts w:asciiTheme="minorHAnsi" w:hAnsiTheme="minorHAnsi"/>
                <w:sz w:val="22"/>
                <w:szCs w:val="22"/>
              </w:rPr>
              <w:t>components</w:t>
            </w:r>
            <w:r w:rsidRPr="00C01428">
              <w:rPr>
                <w:rFonts w:asciiTheme="minorHAnsi" w:hAnsiTheme="minorHAnsi"/>
                <w:sz w:val="22"/>
                <w:szCs w:val="22"/>
              </w:rPr>
              <w:t xml:space="preserve">. </w:t>
            </w:r>
          </w:p>
          <w:p w:rsidR="00E347BE" w:rsidRPr="00C01428" w:rsidRDefault="00E347BE" w:rsidP="000A6164">
            <w:pPr>
              <w:rPr>
                <w:rFonts w:asciiTheme="minorHAnsi" w:hAnsiTheme="minorHAnsi"/>
              </w:rPr>
            </w:pPr>
          </w:p>
        </w:tc>
      </w:tr>
      <w:tr w:rsidR="00403383" w:rsidRPr="00C01428" w:rsidTr="0065552E">
        <w:trPr>
          <w:trHeight w:val="717"/>
        </w:trPr>
        <w:tc>
          <w:tcPr>
            <w:tcW w:w="1715" w:type="dxa"/>
            <w:tcBorders>
              <w:top w:val="nil"/>
              <w:left w:val="nil"/>
              <w:bottom w:val="nil"/>
              <w:right w:val="nil"/>
            </w:tcBorders>
          </w:tcPr>
          <w:p w:rsidR="00403383" w:rsidRPr="00C01428" w:rsidRDefault="00403383" w:rsidP="00CF0964">
            <w:pPr>
              <w:rPr>
                <w:rFonts w:asciiTheme="minorHAnsi" w:hAnsiTheme="minorHAnsi"/>
                <w:b/>
                <w:sz w:val="22"/>
                <w:szCs w:val="22"/>
              </w:rPr>
            </w:pPr>
            <w:r w:rsidRPr="00C01428">
              <w:rPr>
                <w:rFonts w:asciiTheme="minorHAnsi" w:hAnsiTheme="minorHAnsi"/>
                <w:b/>
                <w:sz w:val="22"/>
                <w:szCs w:val="22"/>
              </w:rPr>
              <w:t>Examinations</w:t>
            </w:r>
          </w:p>
        </w:tc>
        <w:tc>
          <w:tcPr>
            <w:tcW w:w="7861" w:type="dxa"/>
            <w:gridSpan w:val="2"/>
            <w:tcBorders>
              <w:top w:val="nil"/>
              <w:left w:val="nil"/>
              <w:bottom w:val="nil"/>
              <w:right w:val="nil"/>
            </w:tcBorders>
          </w:tcPr>
          <w:p w:rsidR="00403383" w:rsidRPr="00C01428" w:rsidRDefault="0065552E" w:rsidP="00D000FF">
            <w:pPr>
              <w:ind w:left="72"/>
              <w:rPr>
                <w:rFonts w:asciiTheme="minorHAnsi" w:hAnsiTheme="minorHAnsi"/>
                <w:sz w:val="22"/>
                <w:szCs w:val="22"/>
              </w:rPr>
            </w:pPr>
            <w:r>
              <w:rPr>
                <w:rFonts w:asciiTheme="minorHAnsi" w:hAnsiTheme="minorHAnsi"/>
                <w:sz w:val="22"/>
                <w:szCs w:val="22"/>
              </w:rPr>
              <w:t xml:space="preserve">Final </w:t>
            </w:r>
            <w:r w:rsidR="00E347BE" w:rsidRPr="00C01428">
              <w:rPr>
                <w:rFonts w:asciiTheme="minorHAnsi" w:hAnsiTheme="minorHAnsi"/>
                <w:sz w:val="22"/>
                <w:szCs w:val="22"/>
              </w:rPr>
              <w:t>exam</w:t>
            </w:r>
            <w:r w:rsidR="00C01428">
              <w:rPr>
                <w:rFonts w:asciiTheme="minorHAnsi" w:hAnsiTheme="minorHAnsi"/>
                <w:sz w:val="22"/>
                <w:szCs w:val="22"/>
              </w:rPr>
              <w:t>ination</w:t>
            </w:r>
            <w:r w:rsidR="00403383" w:rsidRPr="00C01428">
              <w:rPr>
                <w:rFonts w:asciiTheme="minorHAnsi" w:hAnsiTheme="minorHAnsi"/>
                <w:sz w:val="22"/>
                <w:szCs w:val="22"/>
              </w:rPr>
              <w:t xml:space="preserve"> i</w:t>
            </w:r>
            <w:r w:rsidR="00C01428">
              <w:rPr>
                <w:rFonts w:asciiTheme="minorHAnsi" w:hAnsiTheme="minorHAnsi"/>
                <w:sz w:val="22"/>
                <w:szCs w:val="22"/>
              </w:rPr>
              <w:t xml:space="preserve">s a </w:t>
            </w:r>
            <w:r>
              <w:rPr>
                <w:rFonts w:asciiTheme="minorHAnsi" w:hAnsiTheme="minorHAnsi"/>
                <w:sz w:val="22"/>
                <w:szCs w:val="22"/>
              </w:rPr>
              <w:t>3</w:t>
            </w:r>
            <w:r w:rsidR="00C01428">
              <w:rPr>
                <w:rFonts w:asciiTheme="minorHAnsi" w:hAnsiTheme="minorHAnsi"/>
                <w:sz w:val="22"/>
                <w:szCs w:val="22"/>
              </w:rPr>
              <w:t>-</w:t>
            </w:r>
            <w:r w:rsidR="00DC2413" w:rsidRPr="00C01428">
              <w:rPr>
                <w:rFonts w:asciiTheme="minorHAnsi" w:hAnsiTheme="minorHAnsi"/>
                <w:sz w:val="22"/>
                <w:szCs w:val="22"/>
              </w:rPr>
              <w:t xml:space="preserve">hour, </w:t>
            </w:r>
            <w:r w:rsidR="00403383" w:rsidRPr="00C01428">
              <w:rPr>
                <w:rFonts w:asciiTheme="minorHAnsi" w:hAnsiTheme="minorHAnsi"/>
                <w:sz w:val="22"/>
                <w:szCs w:val="22"/>
              </w:rPr>
              <w:t>closed</w:t>
            </w:r>
            <w:r w:rsidR="008153A0" w:rsidRPr="00C01428">
              <w:rPr>
                <w:rFonts w:asciiTheme="minorHAnsi" w:hAnsiTheme="minorHAnsi"/>
                <w:sz w:val="22"/>
                <w:szCs w:val="22"/>
              </w:rPr>
              <w:t>-</w:t>
            </w:r>
            <w:r w:rsidR="00403383" w:rsidRPr="00C01428">
              <w:rPr>
                <w:rFonts w:asciiTheme="minorHAnsi" w:hAnsiTheme="minorHAnsi"/>
                <w:sz w:val="22"/>
                <w:szCs w:val="22"/>
              </w:rPr>
              <w:t>book</w:t>
            </w:r>
            <w:r>
              <w:rPr>
                <w:rFonts w:asciiTheme="minorHAnsi" w:hAnsiTheme="minorHAnsi"/>
                <w:sz w:val="22"/>
                <w:szCs w:val="22"/>
              </w:rPr>
              <w:t xml:space="preserve"> </w:t>
            </w:r>
            <w:r w:rsidR="00C01428">
              <w:rPr>
                <w:rFonts w:asciiTheme="minorHAnsi" w:hAnsiTheme="minorHAnsi"/>
                <w:sz w:val="22"/>
                <w:szCs w:val="22"/>
              </w:rPr>
              <w:t xml:space="preserve">examination that </w:t>
            </w:r>
            <w:r w:rsidR="00ED2073" w:rsidRPr="00C01428">
              <w:rPr>
                <w:rFonts w:asciiTheme="minorHAnsi" w:hAnsiTheme="minorHAnsi"/>
                <w:sz w:val="22"/>
                <w:szCs w:val="22"/>
              </w:rPr>
              <w:t xml:space="preserve">covers </w:t>
            </w:r>
            <w:r w:rsidR="00C01428">
              <w:rPr>
                <w:rFonts w:asciiTheme="minorHAnsi" w:hAnsiTheme="minorHAnsi"/>
                <w:sz w:val="22"/>
                <w:szCs w:val="22"/>
              </w:rPr>
              <w:t xml:space="preserve">all the </w:t>
            </w:r>
            <w:r w:rsidR="001A4AB9" w:rsidRPr="00C01428">
              <w:rPr>
                <w:rFonts w:asciiTheme="minorHAnsi" w:hAnsiTheme="minorHAnsi"/>
                <w:sz w:val="22"/>
                <w:szCs w:val="22"/>
              </w:rPr>
              <w:t>lecture material</w:t>
            </w:r>
            <w:r w:rsidR="008153A0" w:rsidRPr="00C01428">
              <w:rPr>
                <w:rFonts w:asciiTheme="minorHAnsi" w:hAnsiTheme="minorHAnsi"/>
                <w:sz w:val="22"/>
                <w:szCs w:val="22"/>
              </w:rPr>
              <w:t>s</w:t>
            </w:r>
            <w:r w:rsidR="00403383" w:rsidRPr="00C01428">
              <w:rPr>
                <w:rFonts w:asciiTheme="minorHAnsi" w:hAnsiTheme="minorHAnsi"/>
                <w:sz w:val="22"/>
                <w:szCs w:val="22"/>
              </w:rPr>
              <w:t>.</w:t>
            </w:r>
          </w:p>
          <w:p w:rsidR="00D33D5B" w:rsidRPr="00C01428" w:rsidRDefault="00D33D5B" w:rsidP="0065552E">
            <w:pPr>
              <w:ind w:left="72"/>
              <w:rPr>
                <w:rFonts w:asciiTheme="minorHAnsi" w:hAnsiTheme="minorHAnsi"/>
                <w:sz w:val="22"/>
                <w:szCs w:val="22"/>
              </w:rPr>
            </w:pPr>
          </w:p>
        </w:tc>
      </w:tr>
      <w:tr w:rsidR="00D33D5B" w:rsidRPr="00C01428" w:rsidTr="0065552E">
        <w:trPr>
          <w:trHeight w:val="717"/>
        </w:trPr>
        <w:tc>
          <w:tcPr>
            <w:tcW w:w="1715" w:type="dxa"/>
            <w:tcBorders>
              <w:top w:val="nil"/>
              <w:left w:val="nil"/>
              <w:bottom w:val="nil"/>
              <w:right w:val="nil"/>
            </w:tcBorders>
          </w:tcPr>
          <w:p w:rsidR="00D33D5B" w:rsidRPr="00C01428" w:rsidRDefault="00CA3C72" w:rsidP="0065552E">
            <w:pPr>
              <w:rPr>
                <w:rFonts w:asciiTheme="minorHAnsi" w:hAnsiTheme="minorHAnsi"/>
                <w:b/>
                <w:sz w:val="22"/>
                <w:szCs w:val="22"/>
              </w:rPr>
            </w:pPr>
            <w:r>
              <w:br w:type="page"/>
            </w:r>
            <w:r>
              <w:br w:type="page"/>
            </w:r>
            <w:r w:rsidR="008153A0" w:rsidRPr="00C01428">
              <w:rPr>
                <w:rFonts w:asciiTheme="minorHAnsi" w:hAnsiTheme="minorHAnsi"/>
              </w:rPr>
              <w:br w:type="page"/>
            </w:r>
            <w:r w:rsidR="00D33D5B" w:rsidRPr="00C01428">
              <w:rPr>
                <w:rFonts w:asciiTheme="minorHAnsi" w:hAnsiTheme="minorHAnsi"/>
                <w:b/>
                <w:sz w:val="22"/>
                <w:szCs w:val="22"/>
              </w:rPr>
              <w:t>Project</w:t>
            </w:r>
            <w:r w:rsidR="0065552E">
              <w:rPr>
                <w:rFonts w:asciiTheme="minorHAnsi" w:hAnsiTheme="minorHAnsi"/>
                <w:b/>
                <w:sz w:val="22"/>
                <w:szCs w:val="22"/>
              </w:rPr>
              <w:t>s</w:t>
            </w:r>
          </w:p>
        </w:tc>
        <w:tc>
          <w:tcPr>
            <w:tcW w:w="7861" w:type="dxa"/>
            <w:gridSpan w:val="2"/>
            <w:tcBorders>
              <w:top w:val="nil"/>
              <w:left w:val="nil"/>
              <w:bottom w:val="nil"/>
              <w:right w:val="nil"/>
            </w:tcBorders>
          </w:tcPr>
          <w:p w:rsidR="001E2B51" w:rsidRDefault="0065552E" w:rsidP="0065552E">
            <w:pPr>
              <w:ind w:left="72"/>
              <w:rPr>
                <w:rFonts w:asciiTheme="minorHAnsi" w:hAnsiTheme="minorHAnsi"/>
                <w:sz w:val="22"/>
                <w:szCs w:val="22"/>
              </w:rPr>
            </w:pPr>
            <w:r w:rsidRPr="001E2B51">
              <w:rPr>
                <w:rFonts w:asciiTheme="minorHAnsi" w:hAnsiTheme="minorHAnsi"/>
                <w:sz w:val="22"/>
                <w:szCs w:val="22"/>
                <w:u w:val="single"/>
              </w:rPr>
              <w:t>Project 1:</w:t>
            </w:r>
            <w:r>
              <w:rPr>
                <w:rFonts w:asciiTheme="minorHAnsi" w:hAnsiTheme="minorHAnsi"/>
                <w:sz w:val="22"/>
                <w:szCs w:val="22"/>
              </w:rPr>
              <w:t xml:space="preserve">  </w:t>
            </w:r>
            <w:r w:rsidR="008153A0" w:rsidRPr="00C01428">
              <w:rPr>
                <w:rFonts w:asciiTheme="minorHAnsi" w:hAnsiTheme="minorHAnsi"/>
                <w:sz w:val="22"/>
                <w:szCs w:val="22"/>
              </w:rPr>
              <w:t>Students are required</w:t>
            </w:r>
            <w:r>
              <w:rPr>
                <w:rFonts w:asciiTheme="minorHAnsi" w:hAnsiTheme="minorHAnsi"/>
                <w:sz w:val="22"/>
                <w:szCs w:val="22"/>
              </w:rPr>
              <w:t xml:space="preserve"> to conduct literature research on one of areas associated with reconfigurable systems engineering.  The project </w:t>
            </w:r>
            <w:r w:rsidR="001E2B51">
              <w:rPr>
                <w:rFonts w:asciiTheme="minorHAnsi" w:hAnsiTheme="minorHAnsi"/>
                <w:sz w:val="22"/>
                <w:szCs w:val="22"/>
              </w:rPr>
              <w:t xml:space="preserve">should include: </w:t>
            </w:r>
          </w:p>
          <w:p w:rsidR="001E2B51" w:rsidRPr="001E2B51" w:rsidRDefault="001E2B51" w:rsidP="001E2B51">
            <w:pPr>
              <w:pStyle w:val="ListParagraph"/>
              <w:numPr>
                <w:ilvl w:val="0"/>
                <w:numId w:val="10"/>
              </w:numPr>
              <w:rPr>
                <w:rFonts w:asciiTheme="minorHAnsi" w:hAnsiTheme="minorHAnsi"/>
              </w:rPr>
            </w:pPr>
            <w:r w:rsidRPr="001E2B51">
              <w:rPr>
                <w:rFonts w:asciiTheme="minorHAnsi" w:hAnsiTheme="minorHAnsi"/>
              </w:rPr>
              <w:t>I</w:t>
            </w:r>
            <w:r w:rsidR="0065552E" w:rsidRPr="001E2B51">
              <w:rPr>
                <w:rFonts w:asciiTheme="minorHAnsi" w:hAnsiTheme="minorHAnsi"/>
              </w:rPr>
              <w:t xml:space="preserve">nvestigation of the state-of-art in the selected area of interest, </w:t>
            </w:r>
          </w:p>
          <w:p w:rsidR="001E2B51" w:rsidRDefault="001E2B51" w:rsidP="0065552E">
            <w:pPr>
              <w:ind w:left="72"/>
              <w:rPr>
                <w:rFonts w:asciiTheme="minorHAnsi" w:hAnsiTheme="minorHAnsi"/>
                <w:sz w:val="22"/>
                <w:szCs w:val="22"/>
              </w:rPr>
            </w:pPr>
            <w:r>
              <w:rPr>
                <w:rFonts w:asciiTheme="minorHAnsi" w:hAnsiTheme="minorHAnsi"/>
                <w:sz w:val="22"/>
                <w:szCs w:val="22"/>
              </w:rPr>
              <w:t>b) Analysis</w:t>
            </w:r>
            <w:r w:rsidR="0065552E">
              <w:rPr>
                <w:rFonts w:asciiTheme="minorHAnsi" w:hAnsiTheme="minorHAnsi"/>
                <w:sz w:val="22"/>
                <w:szCs w:val="22"/>
              </w:rPr>
              <w:t xml:space="preserve"> on main directions of research in this area based on recent publications and </w:t>
            </w:r>
          </w:p>
          <w:p w:rsidR="0065552E" w:rsidRDefault="001E2B51" w:rsidP="0065552E">
            <w:pPr>
              <w:ind w:left="72"/>
              <w:rPr>
                <w:rFonts w:asciiTheme="minorHAnsi" w:hAnsiTheme="minorHAnsi"/>
                <w:sz w:val="22"/>
                <w:szCs w:val="22"/>
              </w:rPr>
            </w:pPr>
            <w:r>
              <w:rPr>
                <w:rFonts w:asciiTheme="minorHAnsi" w:hAnsiTheme="minorHAnsi"/>
                <w:sz w:val="22"/>
                <w:szCs w:val="22"/>
              </w:rPr>
              <w:t>c) F</w:t>
            </w:r>
            <w:r w:rsidR="0065552E">
              <w:rPr>
                <w:rFonts w:asciiTheme="minorHAnsi" w:hAnsiTheme="minorHAnsi"/>
                <w:sz w:val="22"/>
                <w:szCs w:val="22"/>
              </w:rPr>
              <w:t xml:space="preserve">ormulation of main trends and / or classification of methods of RCS development and application. </w:t>
            </w:r>
          </w:p>
          <w:p w:rsidR="001E2B51" w:rsidRDefault="001E2B51" w:rsidP="0065552E">
            <w:pPr>
              <w:ind w:left="72"/>
              <w:rPr>
                <w:rFonts w:asciiTheme="minorHAnsi" w:hAnsiTheme="minorHAnsi"/>
                <w:sz w:val="22"/>
                <w:szCs w:val="22"/>
              </w:rPr>
            </w:pPr>
            <w:r>
              <w:rPr>
                <w:rFonts w:asciiTheme="minorHAnsi" w:hAnsiTheme="minorHAnsi"/>
                <w:sz w:val="22"/>
                <w:szCs w:val="22"/>
              </w:rPr>
              <w:t>The detailed structure of this project and list of suggested topics could be found at:</w:t>
            </w:r>
          </w:p>
          <w:p w:rsidR="001E2B51" w:rsidRDefault="001E2B51" w:rsidP="0065552E">
            <w:pPr>
              <w:ind w:left="72"/>
              <w:rPr>
                <w:rFonts w:asciiTheme="minorHAnsi" w:hAnsiTheme="minorHAnsi"/>
                <w:sz w:val="22"/>
                <w:szCs w:val="22"/>
              </w:rPr>
            </w:pPr>
          </w:p>
          <w:p w:rsidR="001E2B51" w:rsidRDefault="001B0EAC" w:rsidP="0065552E">
            <w:pPr>
              <w:ind w:left="72"/>
              <w:rPr>
                <w:rFonts w:asciiTheme="minorHAnsi" w:hAnsiTheme="minorHAnsi"/>
                <w:sz w:val="22"/>
                <w:szCs w:val="22"/>
              </w:rPr>
            </w:pPr>
            <w:hyperlink r:id="rId9" w:history="1">
              <w:r w:rsidRPr="00DD309B">
                <w:rPr>
                  <w:rStyle w:val="Hyperlink"/>
                  <w:rFonts w:asciiTheme="minorHAnsi" w:hAnsiTheme="minorHAnsi"/>
                  <w:sz w:val="22"/>
                  <w:szCs w:val="22"/>
                </w:rPr>
                <w:t>http://www.ee.ryerson.ca/~lkirisch/ee8217/projects.htm</w:t>
              </w:r>
            </w:hyperlink>
          </w:p>
          <w:p w:rsidR="001E2B51" w:rsidRDefault="001E2B51" w:rsidP="0065552E">
            <w:pPr>
              <w:ind w:left="72"/>
              <w:rPr>
                <w:rFonts w:asciiTheme="minorHAnsi" w:hAnsiTheme="minorHAnsi"/>
                <w:sz w:val="22"/>
                <w:szCs w:val="22"/>
              </w:rPr>
            </w:pPr>
          </w:p>
          <w:p w:rsidR="001E2B51" w:rsidRDefault="0065552E" w:rsidP="0065552E">
            <w:pPr>
              <w:ind w:left="72"/>
              <w:rPr>
                <w:rFonts w:asciiTheme="minorHAnsi" w:hAnsiTheme="minorHAnsi"/>
                <w:sz w:val="22"/>
                <w:szCs w:val="22"/>
              </w:rPr>
            </w:pPr>
            <w:r w:rsidRPr="001E2B51">
              <w:rPr>
                <w:rFonts w:asciiTheme="minorHAnsi" w:hAnsiTheme="minorHAnsi"/>
                <w:sz w:val="22"/>
                <w:szCs w:val="22"/>
                <w:u w:val="single"/>
              </w:rPr>
              <w:t>Project 2:</w:t>
            </w:r>
            <w:r>
              <w:rPr>
                <w:rFonts w:asciiTheme="minorHAnsi" w:hAnsiTheme="minorHAnsi"/>
                <w:sz w:val="22"/>
                <w:szCs w:val="22"/>
              </w:rPr>
              <w:t xml:space="preserve">  Students are required to perform the engineering design of </w:t>
            </w:r>
            <w:r w:rsidR="001E2B51">
              <w:rPr>
                <w:rFonts w:asciiTheme="minorHAnsi" w:hAnsiTheme="minorHAnsi"/>
                <w:sz w:val="22"/>
                <w:szCs w:val="22"/>
              </w:rPr>
              <w:t>an</w:t>
            </w:r>
            <w:r>
              <w:rPr>
                <w:rFonts w:asciiTheme="minorHAnsi" w:hAnsiTheme="minorHAnsi"/>
                <w:sz w:val="22"/>
                <w:szCs w:val="22"/>
              </w:rPr>
              <w:t xml:space="preserve"> on-chip functional component from determination of functional and technical specification to complete design and verification. The on-chip hardware design</w:t>
            </w:r>
            <w:r w:rsidR="001E2B51">
              <w:rPr>
                <w:rFonts w:asciiTheme="minorHAnsi" w:hAnsiTheme="minorHAnsi"/>
                <w:sz w:val="22"/>
                <w:szCs w:val="22"/>
              </w:rPr>
              <w:t xml:space="preserve"> should include:</w:t>
            </w:r>
            <w:r>
              <w:rPr>
                <w:rFonts w:asciiTheme="minorHAnsi" w:hAnsiTheme="minorHAnsi"/>
                <w:sz w:val="22"/>
                <w:szCs w:val="22"/>
              </w:rPr>
              <w:t xml:space="preserve"> </w:t>
            </w:r>
          </w:p>
          <w:p w:rsidR="001E2B51" w:rsidRDefault="001E2B51" w:rsidP="001E2B51">
            <w:pPr>
              <w:pStyle w:val="ListParagraph"/>
              <w:numPr>
                <w:ilvl w:val="0"/>
                <w:numId w:val="9"/>
              </w:numPr>
              <w:rPr>
                <w:rFonts w:asciiTheme="minorHAnsi" w:hAnsiTheme="minorHAnsi"/>
              </w:rPr>
            </w:pPr>
            <w:r w:rsidRPr="001E2B51">
              <w:rPr>
                <w:rFonts w:asciiTheme="minorHAnsi" w:hAnsiTheme="minorHAnsi"/>
              </w:rPr>
              <w:t>C</w:t>
            </w:r>
            <w:r w:rsidR="0065552E" w:rsidRPr="001E2B51">
              <w:rPr>
                <w:rFonts w:asciiTheme="minorHAnsi" w:hAnsiTheme="minorHAnsi"/>
              </w:rPr>
              <w:t>reation of component’s symbol and block-diagram of architecture</w:t>
            </w:r>
            <w:r>
              <w:rPr>
                <w:rFonts w:asciiTheme="minorHAnsi" w:hAnsiTheme="minorHAnsi"/>
              </w:rPr>
              <w:t>;</w:t>
            </w:r>
          </w:p>
          <w:p w:rsidR="001E2B51" w:rsidRDefault="001E2B51" w:rsidP="001E2B51">
            <w:pPr>
              <w:pStyle w:val="ListParagraph"/>
              <w:numPr>
                <w:ilvl w:val="0"/>
                <w:numId w:val="9"/>
              </w:numPr>
              <w:rPr>
                <w:rFonts w:asciiTheme="minorHAnsi" w:hAnsiTheme="minorHAnsi"/>
              </w:rPr>
            </w:pPr>
            <w:r>
              <w:rPr>
                <w:rFonts w:asciiTheme="minorHAnsi" w:hAnsiTheme="minorHAnsi"/>
              </w:rPr>
              <w:t>Component’s HDL</w:t>
            </w:r>
            <w:r w:rsidR="0065552E" w:rsidRPr="001E2B51">
              <w:rPr>
                <w:rFonts w:asciiTheme="minorHAnsi" w:hAnsiTheme="minorHAnsi"/>
              </w:rPr>
              <w:t xml:space="preserve"> design, compilation, and physical implementation on the Xilinx Spartan FPG</w:t>
            </w:r>
            <w:r>
              <w:rPr>
                <w:rFonts w:asciiTheme="minorHAnsi" w:hAnsiTheme="minorHAnsi"/>
              </w:rPr>
              <w:t>A based evaluation platform.;</w:t>
            </w:r>
          </w:p>
          <w:p w:rsidR="0065552E" w:rsidRPr="001E2B51" w:rsidRDefault="001E2B51" w:rsidP="001E2B51">
            <w:pPr>
              <w:pStyle w:val="ListParagraph"/>
              <w:numPr>
                <w:ilvl w:val="0"/>
                <w:numId w:val="9"/>
              </w:numPr>
              <w:rPr>
                <w:rFonts w:asciiTheme="minorHAnsi" w:hAnsiTheme="minorHAnsi"/>
              </w:rPr>
            </w:pPr>
            <w:r>
              <w:rPr>
                <w:rFonts w:asciiTheme="minorHAnsi" w:hAnsiTheme="minorHAnsi"/>
              </w:rPr>
              <w:t>P</w:t>
            </w:r>
            <w:r w:rsidR="0065552E" w:rsidRPr="001E2B51">
              <w:rPr>
                <w:rFonts w:asciiTheme="minorHAnsi" w:hAnsiTheme="minorHAnsi"/>
              </w:rPr>
              <w:t xml:space="preserve">erformance verification using on-chip logic analyzer (e.g. Xilinx Chip-Scope) should complete the design process. </w:t>
            </w:r>
          </w:p>
          <w:p w:rsidR="0065552E" w:rsidRDefault="0065552E" w:rsidP="0065552E">
            <w:pPr>
              <w:ind w:left="72"/>
              <w:rPr>
                <w:rFonts w:asciiTheme="minorHAnsi" w:hAnsiTheme="minorHAnsi"/>
                <w:sz w:val="22"/>
                <w:szCs w:val="22"/>
              </w:rPr>
            </w:pPr>
            <w:r>
              <w:rPr>
                <w:rFonts w:asciiTheme="minorHAnsi" w:hAnsiTheme="minorHAnsi"/>
                <w:sz w:val="22"/>
                <w:szCs w:val="22"/>
              </w:rPr>
              <w:t xml:space="preserve">In addition to the above, the comparison of performance between the designed hardware component and implementation in soft-core processor deployed in the same FPGA is required for analysis of component’s cost-performance efficiency.    </w:t>
            </w:r>
          </w:p>
          <w:p w:rsidR="001E2B51" w:rsidRDefault="001E2B51" w:rsidP="001E2B51">
            <w:pPr>
              <w:ind w:left="72"/>
              <w:rPr>
                <w:rFonts w:asciiTheme="minorHAnsi" w:hAnsiTheme="minorHAnsi"/>
                <w:sz w:val="22"/>
                <w:szCs w:val="22"/>
              </w:rPr>
            </w:pPr>
            <w:r>
              <w:rPr>
                <w:rFonts w:asciiTheme="minorHAnsi" w:hAnsiTheme="minorHAnsi"/>
                <w:sz w:val="22"/>
                <w:szCs w:val="22"/>
              </w:rPr>
              <w:t>The detailed structure of this project and list of suggested topics could be found at:</w:t>
            </w:r>
          </w:p>
          <w:p w:rsidR="00D33D5B" w:rsidRDefault="001B0EAC" w:rsidP="001E2B51">
            <w:pPr>
              <w:overflowPunct/>
              <w:autoSpaceDE/>
              <w:autoSpaceDN/>
              <w:adjustRightInd/>
              <w:spacing w:before="100" w:beforeAutospacing="1" w:after="100" w:afterAutospacing="1"/>
              <w:textAlignment w:val="auto"/>
              <w:rPr>
                <w:rFonts w:asciiTheme="minorHAnsi" w:hAnsiTheme="minorHAnsi"/>
                <w:sz w:val="22"/>
                <w:szCs w:val="22"/>
              </w:rPr>
            </w:pPr>
            <w:hyperlink r:id="rId10" w:history="1">
              <w:r w:rsidRPr="00DD309B">
                <w:rPr>
                  <w:rStyle w:val="Hyperlink"/>
                  <w:rFonts w:asciiTheme="minorHAnsi" w:hAnsiTheme="minorHAnsi"/>
                  <w:sz w:val="22"/>
                  <w:szCs w:val="22"/>
                </w:rPr>
                <w:t>http://www.ee.ryerson.ca/~lkirisch/ee8217/reports.htm</w:t>
              </w:r>
            </w:hyperlink>
          </w:p>
          <w:p w:rsidR="001E2B51" w:rsidRPr="00C01428" w:rsidRDefault="001E2B51" w:rsidP="001E2B51">
            <w:pPr>
              <w:overflowPunct/>
              <w:autoSpaceDE/>
              <w:autoSpaceDN/>
              <w:adjustRightInd/>
              <w:spacing w:before="100" w:beforeAutospacing="1" w:after="100" w:afterAutospacing="1"/>
              <w:textAlignment w:val="auto"/>
              <w:rPr>
                <w:rFonts w:asciiTheme="minorHAnsi" w:hAnsiTheme="minorHAnsi"/>
                <w:sz w:val="22"/>
                <w:szCs w:val="22"/>
              </w:rPr>
            </w:pPr>
          </w:p>
        </w:tc>
      </w:tr>
    </w:tbl>
    <w:p w:rsidR="0065552E" w:rsidRDefault="0065552E" w:rsidP="00E303B0">
      <w:pPr>
        <w:overflowPunct/>
        <w:autoSpaceDE/>
        <w:autoSpaceDN/>
        <w:adjustRightInd/>
        <w:textAlignment w:val="auto"/>
        <w:rPr>
          <w:rFonts w:asciiTheme="minorHAnsi" w:hAnsiTheme="minorHAnsi"/>
          <w:b/>
          <w:sz w:val="22"/>
          <w:szCs w:val="22"/>
        </w:rPr>
      </w:pPr>
    </w:p>
    <w:p w:rsidR="001E2B51" w:rsidRDefault="001E2B51" w:rsidP="00E303B0">
      <w:pPr>
        <w:overflowPunct/>
        <w:autoSpaceDE/>
        <w:autoSpaceDN/>
        <w:adjustRightInd/>
        <w:textAlignment w:val="auto"/>
        <w:rPr>
          <w:rFonts w:asciiTheme="minorHAnsi" w:hAnsiTheme="minorHAnsi"/>
          <w:b/>
          <w:sz w:val="22"/>
          <w:szCs w:val="22"/>
        </w:rPr>
      </w:pPr>
    </w:p>
    <w:p w:rsidR="00AD0803" w:rsidRPr="00C01428" w:rsidRDefault="00AD0803" w:rsidP="00E303B0">
      <w:pPr>
        <w:overflowPunct/>
        <w:autoSpaceDE/>
        <w:autoSpaceDN/>
        <w:adjustRightInd/>
        <w:textAlignment w:val="auto"/>
        <w:rPr>
          <w:rFonts w:asciiTheme="minorHAnsi" w:hAnsiTheme="minorHAnsi"/>
          <w:b/>
          <w:sz w:val="22"/>
          <w:szCs w:val="22"/>
        </w:rPr>
      </w:pPr>
      <w:r w:rsidRPr="00C01428">
        <w:rPr>
          <w:rFonts w:asciiTheme="minorHAnsi" w:hAnsiTheme="minorHAnsi"/>
          <w:b/>
          <w:sz w:val="22"/>
          <w:szCs w:val="22"/>
        </w:rPr>
        <w:lastRenderedPageBreak/>
        <w:t>Course Content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6379"/>
        <w:gridCol w:w="810"/>
        <w:gridCol w:w="1440"/>
      </w:tblGrid>
      <w:tr w:rsidR="001E2B51" w:rsidRPr="003C2D30" w:rsidTr="001E2B51">
        <w:tc>
          <w:tcPr>
            <w:tcW w:w="731" w:type="dxa"/>
            <w:shd w:val="clear" w:color="auto" w:fill="E6E6E6"/>
          </w:tcPr>
          <w:p w:rsidR="001E2B51" w:rsidRPr="00191104" w:rsidRDefault="001E2B51" w:rsidP="006A48CC">
            <w:pPr>
              <w:jc w:val="center"/>
              <w:rPr>
                <w:rFonts w:asciiTheme="minorHAnsi" w:hAnsiTheme="minorHAnsi"/>
                <w:bCs/>
                <w:sz w:val="22"/>
                <w:szCs w:val="22"/>
              </w:rPr>
            </w:pPr>
            <w:r w:rsidRPr="00191104">
              <w:rPr>
                <w:rFonts w:asciiTheme="minorHAnsi" w:hAnsiTheme="minorHAnsi"/>
                <w:bCs/>
                <w:sz w:val="22"/>
                <w:szCs w:val="22"/>
              </w:rPr>
              <w:t>Week</w:t>
            </w:r>
          </w:p>
        </w:tc>
        <w:tc>
          <w:tcPr>
            <w:tcW w:w="6379" w:type="dxa"/>
            <w:shd w:val="clear" w:color="auto" w:fill="E6E6E6"/>
          </w:tcPr>
          <w:p w:rsidR="001E2B51" w:rsidRPr="00191104" w:rsidRDefault="001E2B51" w:rsidP="00D25645">
            <w:pPr>
              <w:jc w:val="center"/>
              <w:rPr>
                <w:rFonts w:asciiTheme="minorHAnsi" w:hAnsiTheme="minorHAnsi"/>
                <w:bCs/>
                <w:sz w:val="22"/>
                <w:szCs w:val="22"/>
              </w:rPr>
            </w:pPr>
            <w:r w:rsidRPr="00191104">
              <w:rPr>
                <w:rFonts w:asciiTheme="minorHAnsi" w:hAnsiTheme="minorHAnsi"/>
                <w:bCs/>
                <w:sz w:val="22"/>
                <w:szCs w:val="22"/>
              </w:rPr>
              <w:t>Detailed Description</w:t>
            </w:r>
          </w:p>
        </w:tc>
        <w:tc>
          <w:tcPr>
            <w:tcW w:w="810" w:type="dxa"/>
            <w:shd w:val="clear" w:color="auto" w:fill="E6E6E6"/>
          </w:tcPr>
          <w:p w:rsidR="001E2B51" w:rsidRPr="003C2D30" w:rsidRDefault="001E2B51" w:rsidP="00D25645">
            <w:pPr>
              <w:jc w:val="center"/>
              <w:rPr>
                <w:rFonts w:asciiTheme="minorHAnsi" w:hAnsiTheme="minorHAnsi"/>
                <w:bCs/>
                <w:sz w:val="22"/>
                <w:szCs w:val="22"/>
              </w:rPr>
            </w:pPr>
            <w:r w:rsidRPr="003C2D30">
              <w:rPr>
                <w:rFonts w:asciiTheme="minorHAnsi" w:hAnsiTheme="minorHAnsi"/>
                <w:bCs/>
                <w:sz w:val="22"/>
                <w:szCs w:val="22"/>
              </w:rPr>
              <w:t>Hours</w:t>
            </w:r>
          </w:p>
        </w:tc>
        <w:tc>
          <w:tcPr>
            <w:tcW w:w="1440" w:type="dxa"/>
            <w:shd w:val="clear" w:color="auto" w:fill="E6E6E6"/>
          </w:tcPr>
          <w:p w:rsidR="001E2B51" w:rsidRPr="003C2D30" w:rsidRDefault="001E2B51" w:rsidP="00D21467">
            <w:pPr>
              <w:jc w:val="center"/>
              <w:rPr>
                <w:rFonts w:asciiTheme="minorHAnsi" w:hAnsiTheme="minorHAnsi"/>
                <w:bCs/>
                <w:sz w:val="22"/>
                <w:szCs w:val="22"/>
              </w:rPr>
            </w:pPr>
            <w:r>
              <w:rPr>
                <w:rFonts w:asciiTheme="minorHAnsi" w:hAnsiTheme="minorHAnsi"/>
                <w:bCs/>
                <w:sz w:val="22"/>
                <w:szCs w:val="22"/>
              </w:rPr>
              <w:t>Reference</w:t>
            </w:r>
          </w:p>
        </w:tc>
      </w:tr>
      <w:tr w:rsidR="001E2B51" w:rsidRPr="0065552E" w:rsidTr="001E2B51">
        <w:tc>
          <w:tcPr>
            <w:tcW w:w="731" w:type="dxa"/>
          </w:tcPr>
          <w:p w:rsidR="001E2B51" w:rsidRPr="0065552E" w:rsidRDefault="001E2B51" w:rsidP="0065552E">
            <w:pPr>
              <w:jc w:val="center"/>
              <w:rPr>
                <w:rFonts w:asciiTheme="minorHAnsi" w:hAnsiTheme="minorHAnsi" w:cstheme="minorHAnsi"/>
                <w:sz w:val="22"/>
                <w:szCs w:val="22"/>
              </w:rPr>
            </w:pPr>
            <w:r w:rsidRPr="0065552E">
              <w:rPr>
                <w:rFonts w:asciiTheme="minorHAnsi" w:hAnsiTheme="minorHAnsi" w:cstheme="minorHAnsi"/>
                <w:sz w:val="22"/>
                <w:szCs w:val="22"/>
              </w:rPr>
              <w:t>1</w:t>
            </w:r>
          </w:p>
        </w:tc>
        <w:tc>
          <w:tcPr>
            <w:tcW w:w="6379" w:type="dxa"/>
          </w:tcPr>
          <w:p w:rsidR="001E2B51" w:rsidRPr="0065552E" w:rsidRDefault="001E2B51" w:rsidP="008B2C53">
            <w:pPr>
              <w:rPr>
                <w:rFonts w:asciiTheme="minorHAnsi" w:hAnsiTheme="minorHAnsi" w:cstheme="minorHAnsi"/>
                <w:sz w:val="22"/>
                <w:szCs w:val="22"/>
              </w:rPr>
            </w:pPr>
            <w:r>
              <w:rPr>
                <w:rFonts w:asciiTheme="minorHAnsi" w:hAnsiTheme="minorHAnsi" w:cstheme="minorHAnsi"/>
                <w:sz w:val="22"/>
                <w:szCs w:val="22"/>
              </w:rPr>
              <w:t xml:space="preserve">Computation process;  </w:t>
            </w:r>
            <w:r w:rsidRPr="0065552E">
              <w:rPr>
                <w:rFonts w:asciiTheme="minorHAnsi" w:hAnsiTheme="minorHAnsi" w:cstheme="minorHAnsi"/>
                <w:sz w:val="22"/>
                <w:szCs w:val="22"/>
              </w:rPr>
              <w:t>Classification of computing systems and definition of Reconfigurable Computing Systems (RCS)</w:t>
            </w:r>
          </w:p>
        </w:tc>
        <w:tc>
          <w:tcPr>
            <w:tcW w:w="810" w:type="dxa"/>
          </w:tcPr>
          <w:p w:rsidR="001E2B51" w:rsidRPr="0065552E" w:rsidRDefault="001E2B51" w:rsidP="00B9721A">
            <w:pPr>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Pr>
          <w:p w:rsidR="001E2B51" w:rsidRDefault="001E2B51" w:rsidP="00D21467">
            <w:pPr>
              <w:jc w:val="center"/>
              <w:rPr>
                <w:rFonts w:asciiTheme="minorHAnsi" w:hAnsiTheme="minorHAnsi" w:cstheme="minorHAnsi"/>
                <w:sz w:val="22"/>
                <w:szCs w:val="22"/>
              </w:rPr>
            </w:pPr>
            <w:r>
              <w:rPr>
                <w:rFonts w:asciiTheme="minorHAnsi" w:hAnsiTheme="minorHAnsi" w:cstheme="minorHAnsi"/>
                <w:sz w:val="22"/>
                <w:szCs w:val="22"/>
              </w:rPr>
              <w:t>Chapter 1</w:t>
            </w:r>
          </w:p>
          <w:p w:rsidR="001E2B51" w:rsidRPr="0065552E" w:rsidRDefault="001E2B51" w:rsidP="00D21467">
            <w:pPr>
              <w:jc w:val="center"/>
              <w:rPr>
                <w:rFonts w:asciiTheme="minorHAnsi" w:hAnsiTheme="minorHAnsi" w:cstheme="minorHAnsi"/>
                <w:sz w:val="22"/>
                <w:szCs w:val="22"/>
              </w:rPr>
            </w:pPr>
          </w:p>
        </w:tc>
      </w:tr>
      <w:tr w:rsidR="001E2B51" w:rsidRPr="0065552E" w:rsidTr="001E2B51">
        <w:tc>
          <w:tcPr>
            <w:tcW w:w="731" w:type="dxa"/>
          </w:tcPr>
          <w:p w:rsidR="001E2B51" w:rsidRPr="0065552E" w:rsidRDefault="001E2B51" w:rsidP="0065552E">
            <w:pPr>
              <w:rPr>
                <w:rFonts w:asciiTheme="minorHAnsi" w:hAnsiTheme="minorHAnsi" w:cstheme="minorHAnsi"/>
                <w:sz w:val="22"/>
                <w:szCs w:val="22"/>
              </w:rPr>
            </w:pPr>
            <w:r w:rsidRPr="0065552E">
              <w:rPr>
                <w:rFonts w:asciiTheme="minorHAnsi" w:hAnsiTheme="minorHAnsi" w:cstheme="minorHAnsi"/>
                <w:sz w:val="22"/>
                <w:szCs w:val="22"/>
              </w:rPr>
              <w:t xml:space="preserve">    2</w:t>
            </w:r>
          </w:p>
        </w:tc>
        <w:tc>
          <w:tcPr>
            <w:tcW w:w="6379" w:type="dxa"/>
          </w:tcPr>
          <w:p w:rsidR="001E2B51" w:rsidRPr="0065552E" w:rsidRDefault="001E2B51" w:rsidP="008B2C53">
            <w:pPr>
              <w:rPr>
                <w:rFonts w:asciiTheme="minorHAnsi" w:hAnsiTheme="minorHAnsi" w:cstheme="minorHAnsi"/>
                <w:sz w:val="22"/>
                <w:szCs w:val="22"/>
              </w:rPr>
            </w:pPr>
            <w:r w:rsidRPr="0065552E">
              <w:rPr>
                <w:rFonts w:asciiTheme="minorHAnsi" w:hAnsiTheme="minorHAnsi" w:cstheme="minorHAnsi"/>
                <w:sz w:val="22"/>
                <w:szCs w:val="22"/>
              </w:rPr>
              <w:t>Classification of RCS architectures</w:t>
            </w:r>
            <w:r>
              <w:rPr>
                <w:rFonts w:asciiTheme="minorHAnsi" w:hAnsiTheme="minorHAnsi" w:cstheme="minorHAnsi"/>
                <w:sz w:val="22"/>
                <w:szCs w:val="22"/>
              </w:rPr>
              <w:t xml:space="preserve"> according to organization of the FCR</w:t>
            </w:r>
            <w:r w:rsidRPr="0065552E">
              <w:rPr>
                <w:rFonts w:asciiTheme="minorHAnsi" w:hAnsiTheme="minorHAnsi" w:cstheme="minorHAnsi"/>
                <w:sz w:val="22"/>
                <w:szCs w:val="22"/>
              </w:rPr>
              <w:t>:</w:t>
            </w:r>
            <w:r w:rsidRPr="0065552E">
              <w:rPr>
                <w:rFonts w:asciiTheme="minorHAnsi" w:hAnsiTheme="minorHAnsi" w:cstheme="minorHAnsi"/>
                <w:b/>
                <w:sz w:val="22"/>
                <w:szCs w:val="22"/>
              </w:rPr>
              <w:t xml:space="preserve"> </w:t>
            </w:r>
            <w:r w:rsidRPr="0065552E">
              <w:rPr>
                <w:rFonts w:asciiTheme="minorHAnsi" w:hAnsiTheme="minorHAnsi" w:cstheme="minorHAnsi"/>
                <w:sz w:val="22"/>
                <w:szCs w:val="22"/>
              </w:rPr>
              <w:t>homogenous and heterogeneous architectures, fine-grain and coarse-grain systems, statically and dynamically reconfigurable RCS</w:t>
            </w:r>
          </w:p>
        </w:tc>
        <w:tc>
          <w:tcPr>
            <w:tcW w:w="810" w:type="dxa"/>
          </w:tcPr>
          <w:p w:rsidR="001E2B51" w:rsidRPr="0065552E" w:rsidRDefault="001E2B51" w:rsidP="00B9721A">
            <w:pPr>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Pr>
          <w:p w:rsidR="001E2B51" w:rsidRPr="0065552E" w:rsidRDefault="001E2B51" w:rsidP="00D21467">
            <w:pPr>
              <w:jc w:val="center"/>
              <w:rPr>
                <w:rFonts w:asciiTheme="minorHAnsi" w:hAnsiTheme="minorHAnsi" w:cstheme="minorHAnsi"/>
                <w:sz w:val="22"/>
                <w:szCs w:val="22"/>
              </w:rPr>
            </w:pPr>
            <w:r>
              <w:rPr>
                <w:rFonts w:asciiTheme="minorHAnsi" w:hAnsiTheme="minorHAnsi" w:cstheme="minorHAnsi"/>
                <w:sz w:val="22"/>
                <w:szCs w:val="22"/>
              </w:rPr>
              <w:t>Chapter 2</w:t>
            </w:r>
          </w:p>
        </w:tc>
      </w:tr>
      <w:tr w:rsidR="001E2B51" w:rsidRPr="0065552E" w:rsidTr="001E2B51">
        <w:tc>
          <w:tcPr>
            <w:tcW w:w="731" w:type="dxa"/>
          </w:tcPr>
          <w:p w:rsidR="001E2B51" w:rsidRPr="0065552E" w:rsidRDefault="001E2B51" w:rsidP="006A48CC">
            <w:pPr>
              <w:jc w:val="center"/>
              <w:rPr>
                <w:rFonts w:asciiTheme="minorHAnsi" w:hAnsiTheme="minorHAnsi" w:cstheme="minorHAnsi"/>
                <w:sz w:val="22"/>
                <w:szCs w:val="22"/>
              </w:rPr>
            </w:pPr>
            <w:r w:rsidRPr="0065552E">
              <w:rPr>
                <w:rFonts w:asciiTheme="minorHAnsi" w:hAnsiTheme="minorHAnsi" w:cstheme="minorHAnsi"/>
                <w:sz w:val="22"/>
                <w:szCs w:val="22"/>
              </w:rPr>
              <w:t>3</w:t>
            </w:r>
            <w:r>
              <w:rPr>
                <w:rFonts w:asciiTheme="minorHAnsi" w:hAnsiTheme="minorHAnsi" w:cstheme="minorHAnsi"/>
                <w:sz w:val="22"/>
                <w:szCs w:val="22"/>
              </w:rPr>
              <w:t>-4</w:t>
            </w:r>
          </w:p>
        </w:tc>
        <w:tc>
          <w:tcPr>
            <w:tcW w:w="6379" w:type="dxa"/>
          </w:tcPr>
          <w:p w:rsidR="001E2B51" w:rsidRPr="0065552E" w:rsidRDefault="001E2B51" w:rsidP="001E2B51">
            <w:pPr>
              <w:rPr>
                <w:rFonts w:asciiTheme="minorHAnsi" w:hAnsiTheme="minorHAnsi" w:cstheme="minorHAnsi"/>
                <w:sz w:val="22"/>
                <w:szCs w:val="22"/>
              </w:rPr>
            </w:pPr>
            <w:r w:rsidRPr="0065552E">
              <w:rPr>
                <w:rFonts w:asciiTheme="minorHAnsi" w:hAnsiTheme="minorHAnsi" w:cstheme="minorHAnsi"/>
                <w:sz w:val="22"/>
                <w:szCs w:val="22"/>
              </w:rPr>
              <w:t>FCR - F</w:t>
            </w:r>
            <w:r>
              <w:rPr>
                <w:rFonts w:asciiTheme="minorHAnsi" w:hAnsiTheme="minorHAnsi" w:cstheme="minorHAnsi"/>
                <w:sz w:val="22"/>
                <w:szCs w:val="22"/>
              </w:rPr>
              <w:t>ield of Configurable Resources: Architecture of the On-chip processing elements and c</w:t>
            </w:r>
            <w:r w:rsidRPr="0065552E">
              <w:rPr>
                <w:rFonts w:asciiTheme="minorHAnsi" w:hAnsiTheme="minorHAnsi" w:cstheme="minorHAnsi"/>
                <w:sz w:val="22"/>
                <w:szCs w:val="22"/>
              </w:rPr>
              <w:t xml:space="preserve">ommunication infrastructure.  </w:t>
            </w:r>
          </w:p>
        </w:tc>
        <w:tc>
          <w:tcPr>
            <w:tcW w:w="810" w:type="dxa"/>
          </w:tcPr>
          <w:p w:rsidR="001E2B51" w:rsidRPr="0065552E" w:rsidRDefault="001E2B51" w:rsidP="00B9721A">
            <w:pPr>
              <w:jc w:val="center"/>
              <w:rPr>
                <w:rFonts w:asciiTheme="minorHAnsi" w:hAnsiTheme="minorHAnsi" w:cstheme="minorHAnsi"/>
                <w:sz w:val="22"/>
                <w:szCs w:val="22"/>
              </w:rPr>
            </w:pPr>
            <w:r>
              <w:rPr>
                <w:rFonts w:asciiTheme="minorHAnsi" w:hAnsiTheme="minorHAnsi" w:cstheme="minorHAnsi"/>
                <w:sz w:val="22"/>
                <w:szCs w:val="22"/>
              </w:rPr>
              <w:t>6</w:t>
            </w:r>
          </w:p>
        </w:tc>
        <w:tc>
          <w:tcPr>
            <w:tcW w:w="1440" w:type="dxa"/>
          </w:tcPr>
          <w:p w:rsidR="001E2B51" w:rsidRDefault="001E2B51" w:rsidP="001E2B51">
            <w:pPr>
              <w:jc w:val="center"/>
              <w:rPr>
                <w:rFonts w:asciiTheme="minorHAnsi" w:hAnsiTheme="minorHAnsi" w:cstheme="minorHAnsi"/>
                <w:sz w:val="22"/>
                <w:szCs w:val="22"/>
              </w:rPr>
            </w:pPr>
            <w:r>
              <w:rPr>
                <w:rFonts w:asciiTheme="minorHAnsi" w:hAnsiTheme="minorHAnsi" w:cstheme="minorHAnsi"/>
                <w:sz w:val="22"/>
                <w:szCs w:val="22"/>
              </w:rPr>
              <w:t xml:space="preserve">Chapter 3 </w:t>
            </w:r>
          </w:p>
          <w:p w:rsidR="001E2B51" w:rsidRPr="0065552E" w:rsidRDefault="001E2B51" w:rsidP="001E2B51">
            <w:pPr>
              <w:jc w:val="center"/>
              <w:rPr>
                <w:rFonts w:asciiTheme="minorHAnsi" w:hAnsiTheme="minorHAnsi" w:cstheme="minorHAnsi"/>
                <w:sz w:val="22"/>
                <w:szCs w:val="22"/>
              </w:rPr>
            </w:pPr>
            <w:r>
              <w:rPr>
                <w:rFonts w:asciiTheme="minorHAnsi" w:hAnsiTheme="minorHAnsi" w:cstheme="minorHAnsi"/>
                <w:sz w:val="22"/>
                <w:szCs w:val="22"/>
              </w:rPr>
              <w:t>&amp; Chapter 4</w:t>
            </w:r>
          </w:p>
        </w:tc>
      </w:tr>
      <w:tr w:rsidR="001E2B51" w:rsidRPr="003C2D30" w:rsidTr="00D21467">
        <w:tc>
          <w:tcPr>
            <w:tcW w:w="731" w:type="dxa"/>
          </w:tcPr>
          <w:p w:rsidR="001E2B51" w:rsidRPr="00191104" w:rsidRDefault="001E2B51" w:rsidP="00D21467">
            <w:pPr>
              <w:jc w:val="center"/>
              <w:rPr>
                <w:rFonts w:asciiTheme="minorHAnsi" w:hAnsiTheme="minorHAnsi"/>
                <w:sz w:val="22"/>
                <w:szCs w:val="22"/>
              </w:rPr>
            </w:pPr>
            <w:r>
              <w:rPr>
                <w:rFonts w:asciiTheme="minorHAnsi" w:hAnsiTheme="minorHAnsi"/>
                <w:sz w:val="22"/>
                <w:szCs w:val="22"/>
              </w:rPr>
              <w:t>5</w:t>
            </w:r>
          </w:p>
        </w:tc>
        <w:tc>
          <w:tcPr>
            <w:tcW w:w="6379" w:type="dxa"/>
          </w:tcPr>
          <w:p w:rsidR="001E2B51" w:rsidRPr="0065552E" w:rsidRDefault="001E2B51" w:rsidP="001E2B51">
            <w:pPr>
              <w:rPr>
                <w:rFonts w:asciiTheme="minorHAnsi" w:hAnsiTheme="minorHAnsi" w:cstheme="minorHAnsi"/>
                <w:sz w:val="22"/>
                <w:szCs w:val="22"/>
              </w:rPr>
            </w:pPr>
            <w:r w:rsidRPr="0065552E">
              <w:rPr>
                <w:rFonts w:asciiTheme="minorHAnsi" w:hAnsiTheme="minorHAnsi" w:cstheme="minorHAnsi"/>
                <w:sz w:val="22"/>
                <w:szCs w:val="22"/>
              </w:rPr>
              <w:t xml:space="preserve"> Application and specification analysis. High-level synthesis of RCS architecture</w:t>
            </w:r>
            <w:r>
              <w:rPr>
                <w:rFonts w:asciiTheme="minorHAnsi" w:hAnsiTheme="minorHAnsi" w:cstheme="minorHAnsi"/>
                <w:sz w:val="22"/>
                <w:szCs w:val="22"/>
              </w:rPr>
              <w:t xml:space="preserve">: </w:t>
            </w:r>
            <w:r w:rsidRPr="0065552E">
              <w:rPr>
                <w:rFonts w:asciiTheme="minorHAnsi" w:hAnsiTheme="minorHAnsi" w:cstheme="minorHAnsi"/>
                <w:sz w:val="22"/>
                <w:szCs w:val="22"/>
              </w:rPr>
              <w:t xml:space="preserve">Segmentation of task algorithm and concept of </w:t>
            </w:r>
            <w:r>
              <w:rPr>
                <w:rFonts w:asciiTheme="minorHAnsi" w:hAnsiTheme="minorHAnsi" w:cstheme="minorHAnsi"/>
                <w:sz w:val="22"/>
                <w:szCs w:val="22"/>
              </w:rPr>
              <w:t>Functional segment</w:t>
            </w:r>
            <w:r w:rsidRPr="0065552E">
              <w:rPr>
                <w:rFonts w:asciiTheme="minorHAnsi" w:hAnsiTheme="minorHAnsi" w:cstheme="minorHAnsi"/>
                <w:sz w:val="22"/>
                <w:szCs w:val="22"/>
              </w:rPr>
              <w:t>.</w:t>
            </w:r>
            <w:r>
              <w:rPr>
                <w:rFonts w:asciiTheme="minorHAnsi" w:hAnsiTheme="minorHAnsi" w:cstheme="minorHAnsi"/>
                <w:sz w:val="22"/>
                <w:szCs w:val="22"/>
              </w:rPr>
              <w:t xml:space="preserve"> Task segmentation methods.</w:t>
            </w:r>
            <w:r w:rsidRPr="0065552E">
              <w:rPr>
                <w:rFonts w:asciiTheme="minorHAnsi" w:hAnsiTheme="minorHAnsi" w:cstheme="minorHAnsi"/>
                <w:sz w:val="22"/>
                <w:szCs w:val="22"/>
              </w:rPr>
              <w:t xml:space="preserve"> </w:t>
            </w:r>
          </w:p>
        </w:tc>
        <w:tc>
          <w:tcPr>
            <w:tcW w:w="81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3</w:t>
            </w:r>
          </w:p>
        </w:tc>
        <w:tc>
          <w:tcPr>
            <w:tcW w:w="144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Chapter 9: 9.1 to 9.5</w:t>
            </w:r>
          </w:p>
        </w:tc>
      </w:tr>
      <w:tr w:rsidR="001E2B51" w:rsidRPr="003C2D30" w:rsidTr="00D21467">
        <w:tc>
          <w:tcPr>
            <w:tcW w:w="731" w:type="dxa"/>
          </w:tcPr>
          <w:p w:rsidR="001E2B51" w:rsidRPr="00191104" w:rsidRDefault="001E2B51" w:rsidP="00D21467">
            <w:pPr>
              <w:jc w:val="center"/>
              <w:rPr>
                <w:rFonts w:asciiTheme="minorHAnsi" w:hAnsiTheme="minorHAnsi"/>
                <w:sz w:val="22"/>
                <w:szCs w:val="22"/>
              </w:rPr>
            </w:pPr>
            <w:r>
              <w:rPr>
                <w:rFonts w:asciiTheme="minorHAnsi" w:hAnsiTheme="minorHAnsi"/>
                <w:sz w:val="22"/>
                <w:szCs w:val="22"/>
              </w:rPr>
              <w:t>6</w:t>
            </w:r>
          </w:p>
        </w:tc>
        <w:tc>
          <w:tcPr>
            <w:tcW w:w="6379" w:type="dxa"/>
          </w:tcPr>
          <w:p w:rsidR="001E2B51" w:rsidRPr="0065552E" w:rsidRDefault="001E2B51" w:rsidP="001E2B51">
            <w:pPr>
              <w:rPr>
                <w:rFonts w:asciiTheme="minorHAnsi" w:hAnsiTheme="minorHAnsi" w:cstheme="minorHAnsi"/>
                <w:sz w:val="22"/>
                <w:szCs w:val="22"/>
              </w:rPr>
            </w:pPr>
            <w:r>
              <w:rPr>
                <w:rFonts w:asciiTheme="minorHAnsi" w:hAnsiTheme="minorHAnsi" w:cstheme="minorHAnsi"/>
                <w:sz w:val="22"/>
                <w:szCs w:val="22"/>
              </w:rPr>
              <w:t xml:space="preserve">Implementation </w:t>
            </w:r>
            <w:r w:rsidRPr="0065552E">
              <w:rPr>
                <w:rFonts w:asciiTheme="minorHAnsi" w:hAnsiTheme="minorHAnsi" w:cstheme="minorHAnsi"/>
                <w:sz w:val="22"/>
                <w:szCs w:val="22"/>
              </w:rPr>
              <w:t xml:space="preserve">of </w:t>
            </w:r>
            <w:r>
              <w:rPr>
                <w:rFonts w:asciiTheme="minorHAnsi" w:hAnsiTheme="minorHAnsi" w:cstheme="minorHAnsi"/>
                <w:sz w:val="22"/>
                <w:szCs w:val="22"/>
              </w:rPr>
              <w:t xml:space="preserve">Functional Segments: Concept of Virtual Components. Determination of </w:t>
            </w:r>
            <w:r w:rsidRPr="0065552E">
              <w:rPr>
                <w:rFonts w:asciiTheme="minorHAnsi" w:hAnsiTheme="minorHAnsi" w:cstheme="minorHAnsi"/>
                <w:sz w:val="22"/>
                <w:szCs w:val="22"/>
              </w:rPr>
              <w:t>component</w:t>
            </w:r>
            <w:r>
              <w:rPr>
                <w:rFonts w:asciiTheme="minorHAnsi" w:hAnsiTheme="minorHAnsi" w:cstheme="minorHAnsi"/>
                <w:sz w:val="22"/>
                <w:szCs w:val="22"/>
              </w:rPr>
              <w:t xml:space="preserve">’s </w:t>
            </w:r>
            <w:r w:rsidRPr="0065552E">
              <w:rPr>
                <w:rFonts w:asciiTheme="minorHAnsi" w:hAnsiTheme="minorHAnsi" w:cstheme="minorHAnsi"/>
                <w:sz w:val="22"/>
                <w:szCs w:val="22"/>
              </w:rPr>
              <w:t>nature</w:t>
            </w:r>
            <w:r w:rsidRPr="0065552E">
              <w:rPr>
                <w:rFonts w:asciiTheme="minorHAnsi" w:hAnsiTheme="minorHAnsi" w:cstheme="minorHAnsi"/>
                <w:sz w:val="22"/>
                <w:szCs w:val="22"/>
              </w:rPr>
              <w:t xml:space="preserve"> (HW or SW). Determination of component interface and synchronization scheme</w:t>
            </w:r>
          </w:p>
        </w:tc>
        <w:tc>
          <w:tcPr>
            <w:tcW w:w="81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3</w:t>
            </w:r>
          </w:p>
        </w:tc>
        <w:tc>
          <w:tcPr>
            <w:tcW w:w="144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Chapter 9: 9.6</w:t>
            </w:r>
          </w:p>
        </w:tc>
      </w:tr>
      <w:tr w:rsidR="001E2B51" w:rsidRPr="003C2D30" w:rsidTr="001E2B51">
        <w:tc>
          <w:tcPr>
            <w:tcW w:w="731" w:type="dxa"/>
          </w:tcPr>
          <w:p w:rsidR="001E2B51" w:rsidRPr="00191104" w:rsidRDefault="001E2B51" w:rsidP="006A48CC">
            <w:pPr>
              <w:jc w:val="center"/>
              <w:rPr>
                <w:rFonts w:asciiTheme="minorHAnsi" w:hAnsiTheme="minorHAnsi"/>
                <w:sz w:val="22"/>
                <w:szCs w:val="22"/>
              </w:rPr>
            </w:pPr>
            <w:r>
              <w:rPr>
                <w:rFonts w:asciiTheme="minorHAnsi" w:hAnsiTheme="minorHAnsi"/>
                <w:sz w:val="22"/>
                <w:szCs w:val="22"/>
              </w:rPr>
              <w:t>7</w:t>
            </w:r>
          </w:p>
        </w:tc>
        <w:tc>
          <w:tcPr>
            <w:tcW w:w="6379" w:type="dxa"/>
          </w:tcPr>
          <w:p w:rsidR="001E2B51" w:rsidRPr="0065552E" w:rsidRDefault="001E2B51" w:rsidP="001E2B51">
            <w:pPr>
              <w:rPr>
                <w:rFonts w:asciiTheme="minorHAnsi" w:hAnsiTheme="minorHAnsi" w:cstheme="minorHAnsi"/>
                <w:sz w:val="22"/>
                <w:szCs w:val="22"/>
              </w:rPr>
            </w:pPr>
            <w:r w:rsidRPr="0065552E">
              <w:rPr>
                <w:rFonts w:asciiTheme="minorHAnsi" w:hAnsiTheme="minorHAnsi" w:cstheme="minorHAnsi"/>
                <w:sz w:val="22"/>
                <w:szCs w:val="22"/>
              </w:rPr>
              <w:t>Cost-efficiency of RCS: Performance-Cost Ratio (PCR) and cost-efficiency, P</w:t>
            </w:r>
            <w:r>
              <w:rPr>
                <w:rFonts w:asciiTheme="minorHAnsi" w:hAnsiTheme="minorHAnsi" w:cstheme="minorHAnsi"/>
                <w:sz w:val="22"/>
                <w:szCs w:val="22"/>
              </w:rPr>
              <w:t>erformance-</w:t>
            </w:r>
            <w:r w:rsidRPr="0065552E">
              <w:rPr>
                <w:rFonts w:asciiTheme="minorHAnsi" w:hAnsiTheme="minorHAnsi" w:cstheme="minorHAnsi"/>
                <w:sz w:val="22"/>
                <w:szCs w:val="22"/>
              </w:rPr>
              <w:t>C</w:t>
            </w:r>
            <w:r>
              <w:rPr>
                <w:rFonts w:asciiTheme="minorHAnsi" w:hAnsiTheme="minorHAnsi" w:cstheme="minorHAnsi"/>
                <w:sz w:val="22"/>
                <w:szCs w:val="22"/>
              </w:rPr>
              <w:t xml:space="preserve">ost </w:t>
            </w:r>
            <w:r w:rsidRPr="0065552E">
              <w:rPr>
                <w:rFonts w:asciiTheme="minorHAnsi" w:hAnsiTheme="minorHAnsi" w:cstheme="minorHAnsi"/>
                <w:sz w:val="22"/>
                <w:szCs w:val="22"/>
              </w:rPr>
              <w:t>R</w:t>
            </w:r>
            <w:r>
              <w:rPr>
                <w:rFonts w:asciiTheme="minorHAnsi" w:hAnsiTheme="minorHAnsi" w:cstheme="minorHAnsi"/>
                <w:sz w:val="22"/>
                <w:szCs w:val="22"/>
              </w:rPr>
              <w:t xml:space="preserve">atio (PCR) </w:t>
            </w:r>
            <w:r w:rsidRPr="0065552E">
              <w:rPr>
                <w:rFonts w:asciiTheme="minorHAnsi" w:hAnsiTheme="minorHAnsi" w:cstheme="minorHAnsi"/>
                <w:sz w:val="22"/>
                <w:szCs w:val="22"/>
              </w:rPr>
              <w:t xml:space="preserve">calculation. </w:t>
            </w:r>
            <w:r>
              <w:rPr>
                <w:rFonts w:asciiTheme="minorHAnsi" w:hAnsiTheme="minorHAnsi" w:cstheme="minorHAnsi"/>
                <w:sz w:val="22"/>
                <w:szCs w:val="22"/>
              </w:rPr>
              <w:t xml:space="preserve"> Methods for </w:t>
            </w:r>
            <w:r w:rsidRPr="0065552E">
              <w:rPr>
                <w:rFonts w:asciiTheme="minorHAnsi" w:hAnsiTheme="minorHAnsi" w:cstheme="minorHAnsi"/>
                <w:sz w:val="22"/>
                <w:szCs w:val="22"/>
              </w:rPr>
              <w:t xml:space="preserve">Increasing cost-efficiency by partitioning the workload </w:t>
            </w:r>
            <w:r>
              <w:rPr>
                <w:rFonts w:asciiTheme="minorHAnsi" w:hAnsiTheme="minorHAnsi" w:cstheme="minorHAnsi"/>
                <w:sz w:val="22"/>
                <w:szCs w:val="22"/>
              </w:rPr>
              <w:t>.</w:t>
            </w:r>
          </w:p>
        </w:tc>
        <w:tc>
          <w:tcPr>
            <w:tcW w:w="810" w:type="dxa"/>
          </w:tcPr>
          <w:p w:rsidR="001E2B51" w:rsidRPr="003C2D30" w:rsidRDefault="001E2B51" w:rsidP="00B9721A">
            <w:pPr>
              <w:jc w:val="center"/>
              <w:rPr>
                <w:rFonts w:asciiTheme="minorHAnsi" w:hAnsiTheme="minorHAnsi"/>
                <w:sz w:val="22"/>
                <w:szCs w:val="22"/>
              </w:rPr>
            </w:pPr>
            <w:r w:rsidRPr="003C2D30">
              <w:rPr>
                <w:rFonts w:asciiTheme="minorHAnsi" w:hAnsiTheme="minorHAnsi"/>
                <w:sz w:val="22"/>
                <w:szCs w:val="22"/>
              </w:rPr>
              <w:t>3</w:t>
            </w:r>
          </w:p>
        </w:tc>
        <w:tc>
          <w:tcPr>
            <w:tcW w:w="144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Lecture notes</w:t>
            </w:r>
          </w:p>
        </w:tc>
      </w:tr>
      <w:tr w:rsidR="001E2B51" w:rsidRPr="0065552E" w:rsidTr="00D21467">
        <w:tc>
          <w:tcPr>
            <w:tcW w:w="731" w:type="dxa"/>
          </w:tcPr>
          <w:p w:rsidR="001E2B51" w:rsidRPr="0065552E" w:rsidRDefault="001E2B51" w:rsidP="00D21467">
            <w:pPr>
              <w:jc w:val="center"/>
              <w:rPr>
                <w:rFonts w:asciiTheme="minorHAnsi" w:hAnsiTheme="minorHAnsi"/>
                <w:sz w:val="22"/>
                <w:szCs w:val="22"/>
              </w:rPr>
            </w:pPr>
            <w:r>
              <w:rPr>
                <w:rFonts w:asciiTheme="minorHAnsi" w:hAnsiTheme="minorHAnsi"/>
                <w:sz w:val="22"/>
                <w:szCs w:val="22"/>
              </w:rPr>
              <w:t>8</w:t>
            </w:r>
          </w:p>
        </w:tc>
        <w:tc>
          <w:tcPr>
            <w:tcW w:w="6379" w:type="dxa"/>
          </w:tcPr>
          <w:p w:rsidR="001E2B51" w:rsidRPr="0065552E" w:rsidRDefault="001E2B51" w:rsidP="00D21467">
            <w:pPr>
              <w:rPr>
                <w:rFonts w:asciiTheme="minorHAnsi" w:hAnsiTheme="minorHAnsi" w:cstheme="minorHAnsi"/>
                <w:sz w:val="22"/>
                <w:szCs w:val="22"/>
              </w:rPr>
            </w:pPr>
            <w:r>
              <w:rPr>
                <w:rFonts w:asciiTheme="minorHAnsi" w:hAnsiTheme="minorHAnsi" w:cstheme="minorHAnsi"/>
                <w:sz w:val="22"/>
                <w:szCs w:val="22"/>
              </w:rPr>
              <w:t>Methods for p</w:t>
            </w:r>
            <w:r w:rsidRPr="0065552E">
              <w:rPr>
                <w:rFonts w:asciiTheme="minorHAnsi" w:hAnsiTheme="minorHAnsi" w:cstheme="minorHAnsi"/>
                <w:sz w:val="22"/>
                <w:szCs w:val="22"/>
              </w:rPr>
              <w:t xml:space="preserve">erformance acceleration in RCS: Sources of parallelism in task algorithm and data structure. Sources for </w:t>
            </w:r>
            <w:r>
              <w:rPr>
                <w:rFonts w:asciiTheme="minorHAnsi" w:hAnsiTheme="minorHAnsi" w:cstheme="minorHAnsi"/>
                <w:sz w:val="22"/>
                <w:szCs w:val="22"/>
              </w:rPr>
              <w:t xml:space="preserve">virtual </w:t>
            </w:r>
            <w:r w:rsidRPr="0065552E">
              <w:rPr>
                <w:rFonts w:asciiTheme="minorHAnsi" w:hAnsiTheme="minorHAnsi" w:cstheme="minorHAnsi"/>
                <w:sz w:val="22"/>
                <w:szCs w:val="22"/>
              </w:rPr>
              <w:t>hardware</w:t>
            </w:r>
            <w:r>
              <w:rPr>
                <w:rFonts w:asciiTheme="minorHAnsi" w:hAnsiTheme="minorHAnsi" w:cstheme="minorHAnsi"/>
                <w:sz w:val="22"/>
                <w:szCs w:val="22"/>
              </w:rPr>
              <w:t xml:space="preserve"> component (VHC) </w:t>
            </w:r>
            <w:r w:rsidRPr="0065552E">
              <w:rPr>
                <w:rFonts w:asciiTheme="minorHAnsi" w:hAnsiTheme="minorHAnsi" w:cstheme="minorHAnsi"/>
                <w:sz w:val="22"/>
                <w:szCs w:val="22"/>
              </w:rPr>
              <w:t>performance acceleration</w:t>
            </w:r>
            <w:r>
              <w:rPr>
                <w:rFonts w:asciiTheme="minorHAnsi" w:hAnsiTheme="minorHAnsi" w:cstheme="minorHAnsi"/>
                <w:sz w:val="22"/>
                <w:szCs w:val="22"/>
              </w:rPr>
              <w:t xml:space="preserve">. </w:t>
            </w:r>
          </w:p>
        </w:tc>
        <w:tc>
          <w:tcPr>
            <w:tcW w:w="810" w:type="dxa"/>
          </w:tcPr>
          <w:p w:rsidR="001E2B51" w:rsidRPr="0065552E" w:rsidRDefault="001E2B51" w:rsidP="00D21467">
            <w:pPr>
              <w:jc w:val="center"/>
              <w:rPr>
                <w:rFonts w:asciiTheme="minorHAnsi" w:hAnsiTheme="minorHAnsi"/>
                <w:sz w:val="22"/>
                <w:szCs w:val="22"/>
              </w:rPr>
            </w:pPr>
            <w:r w:rsidRPr="0065552E">
              <w:rPr>
                <w:rFonts w:asciiTheme="minorHAnsi" w:hAnsiTheme="minorHAnsi"/>
                <w:sz w:val="22"/>
                <w:szCs w:val="22"/>
              </w:rPr>
              <w:t>3</w:t>
            </w:r>
          </w:p>
        </w:tc>
        <w:tc>
          <w:tcPr>
            <w:tcW w:w="1440" w:type="dxa"/>
          </w:tcPr>
          <w:p w:rsidR="001E2B51" w:rsidRPr="0065552E" w:rsidRDefault="001E2B51" w:rsidP="00D21467">
            <w:pPr>
              <w:jc w:val="center"/>
              <w:rPr>
                <w:rFonts w:asciiTheme="minorHAnsi" w:hAnsiTheme="minorHAnsi"/>
                <w:sz w:val="22"/>
                <w:szCs w:val="22"/>
              </w:rPr>
            </w:pPr>
            <w:r>
              <w:rPr>
                <w:rFonts w:asciiTheme="minorHAnsi" w:hAnsiTheme="minorHAnsi"/>
                <w:sz w:val="22"/>
                <w:szCs w:val="22"/>
              </w:rPr>
              <w:t>Chapter 9: 9.7 &amp; 9.8</w:t>
            </w:r>
          </w:p>
        </w:tc>
      </w:tr>
      <w:tr w:rsidR="001E2B51" w:rsidRPr="003C2D30" w:rsidTr="00D21467">
        <w:tc>
          <w:tcPr>
            <w:tcW w:w="731" w:type="dxa"/>
          </w:tcPr>
          <w:p w:rsidR="001E2B51" w:rsidRPr="00191104" w:rsidRDefault="001E2B51" w:rsidP="00D21467">
            <w:pPr>
              <w:jc w:val="center"/>
              <w:rPr>
                <w:rFonts w:asciiTheme="minorHAnsi" w:hAnsiTheme="minorHAnsi"/>
                <w:sz w:val="22"/>
                <w:szCs w:val="22"/>
              </w:rPr>
            </w:pPr>
            <w:r>
              <w:rPr>
                <w:rFonts w:asciiTheme="minorHAnsi" w:hAnsiTheme="minorHAnsi"/>
                <w:sz w:val="22"/>
                <w:szCs w:val="22"/>
              </w:rPr>
              <w:t>9-10</w:t>
            </w:r>
          </w:p>
        </w:tc>
        <w:tc>
          <w:tcPr>
            <w:tcW w:w="6379" w:type="dxa"/>
          </w:tcPr>
          <w:p w:rsidR="001E2B51" w:rsidRPr="00191104" w:rsidRDefault="001E2B51" w:rsidP="001E2B51">
            <w:pPr>
              <w:pStyle w:val="Heading5"/>
              <w:jc w:val="left"/>
              <w:rPr>
                <w:rFonts w:asciiTheme="minorHAnsi" w:hAnsiTheme="minorHAnsi"/>
                <w:sz w:val="22"/>
                <w:szCs w:val="22"/>
              </w:rPr>
            </w:pPr>
            <w:r w:rsidRPr="0065552E">
              <w:rPr>
                <w:rFonts w:asciiTheme="minorHAnsi" w:hAnsiTheme="minorHAnsi" w:cstheme="minorHAnsi"/>
                <w:b w:val="0"/>
                <w:sz w:val="22"/>
                <w:szCs w:val="22"/>
              </w:rPr>
              <w:t xml:space="preserve">High-level synthesis of </w:t>
            </w:r>
            <w:r>
              <w:rPr>
                <w:rFonts w:asciiTheme="minorHAnsi" w:hAnsiTheme="minorHAnsi" w:cstheme="minorHAnsi"/>
                <w:b w:val="0"/>
                <w:sz w:val="22"/>
                <w:szCs w:val="22"/>
              </w:rPr>
              <w:t>hardware component</w:t>
            </w:r>
            <w:r w:rsidRPr="0065552E">
              <w:rPr>
                <w:rFonts w:asciiTheme="minorHAnsi" w:hAnsiTheme="minorHAnsi" w:cstheme="minorHAnsi"/>
                <w:b w:val="0"/>
                <w:sz w:val="22"/>
                <w:szCs w:val="22"/>
              </w:rPr>
              <w:t>:</w:t>
            </w:r>
            <w:r>
              <w:rPr>
                <w:rFonts w:asciiTheme="minorHAnsi" w:hAnsiTheme="minorHAnsi" w:cstheme="minorHAnsi"/>
                <w:b w:val="0"/>
                <w:sz w:val="22"/>
                <w:szCs w:val="22"/>
              </w:rPr>
              <w:t xml:space="preserve"> </w:t>
            </w:r>
            <w:r w:rsidRPr="0065552E">
              <w:rPr>
                <w:rFonts w:asciiTheme="minorHAnsi" w:hAnsiTheme="minorHAnsi" w:cstheme="minorHAnsi"/>
                <w:b w:val="0"/>
                <w:sz w:val="22"/>
                <w:szCs w:val="22"/>
              </w:rPr>
              <w:t xml:space="preserve"> Main stages of process: creation of sequencing graph (SG), scheduling, binding and getting data-path block diagram</w:t>
            </w:r>
            <w:r>
              <w:rPr>
                <w:rFonts w:asciiTheme="minorHAnsi" w:hAnsiTheme="minorHAnsi" w:cstheme="minorHAnsi"/>
                <w:b w:val="0"/>
                <w:sz w:val="22"/>
                <w:szCs w:val="22"/>
              </w:rPr>
              <w:t xml:space="preserve"> of the VHC.</w:t>
            </w:r>
          </w:p>
        </w:tc>
        <w:tc>
          <w:tcPr>
            <w:tcW w:w="81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6</w:t>
            </w:r>
          </w:p>
        </w:tc>
        <w:tc>
          <w:tcPr>
            <w:tcW w:w="1440" w:type="dxa"/>
          </w:tcPr>
          <w:p w:rsidR="001E2B51" w:rsidRDefault="001E2B51" w:rsidP="00D21467">
            <w:pPr>
              <w:jc w:val="center"/>
              <w:rPr>
                <w:rFonts w:asciiTheme="minorHAnsi" w:hAnsiTheme="minorHAnsi"/>
                <w:sz w:val="22"/>
                <w:szCs w:val="22"/>
              </w:rPr>
            </w:pPr>
            <w:r>
              <w:rPr>
                <w:rFonts w:asciiTheme="minorHAnsi" w:hAnsiTheme="minorHAnsi"/>
                <w:sz w:val="22"/>
                <w:szCs w:val="22"/>
              </w:rPr>
              <w:t>Chapter 9:</w:t>
            </w:r>
          </w:p>
          <w:p w:rsidR="001E2B51" w:rsidRPr="003C2D30" w:rsidRDefault="001E2B51" w:rsidP="00D21467">
            <w:pPr>
              <w:jc w:val="center"/>
              <w:rPr>
                <w:rFonts w:asciiTheme="minorHAnsi" w:hAnsiTheme="minorHAnsi"/>
                <w:sz w:val="22"/>
                <w:szCs w:val="22"/>
              </w:rPr>
            </w:pPr>
            <w:r>
              <w:rPr>
                <w:rFonts w:asciiTheme="minorHAnsi" w:hAnsiTheme="minorHAnsi"/>
                <w:sz w:val="22"/>
                <w:szCs w:val="22"/>
              </w:rPr>
              <w:t>9.9 – 9.12</w:t>
            </w:r>
          </w:p>
        </w:tc>
      </w:tr>
      <w:tr w:rsidR="001E2B51" w:rsidRPr="003C2D30" w:rsidTr="001E2B51">
        <w:tc>
          <w:tcPr>
            <w:tcW w:w="731" w:type="dxa"/>
          </w:tcPr>
          <w:p w:rsidR="001E2B51" w:rsidRPr="00191104" w:rsidRDefault="001E2B51" w:rsidP="006A48CC">
            <w:pPr>
              <w:jc w:val="center"/>
              <w:rPr>
                <w:rFonts w:asciiTheme="minorHAnsi" w:hAnsiTheme="minorHAnsi"/>
                <w:sz w:val="22"/>
                <w:szCs w:val="22"/>
              </w:rPr>
            </w:pPr>
            <w:r>
              <w:rPr>
                <w:rFonts w:asciiTheme="minorHAnsi" w:hAnsiTheme="minorHAnsi"/>
                <w:sz w:val="22"/>
                <w:szCs w:val="22"/>
              </w:rPr>
              <w:t>11-12</w:t>
            </w:r>
          </w:p>
        </w:tc>
        <w:tc>
          <w:tcPr>
            <w:tcW w:w="6379" w:type="dxa"/>
          </w:tcPr>
          <w:p w:rsidR="001E2B51" w:rsidRPr="0065552E" w:rsidRDefault="001E2B51" w:rsidP="00282387">
            <w:pPr>
              <w:rPr>
                <w:rFonts w:asciiTheme="minorHAnsi" w:hAnsiTheme="minorHAnsi" w:cstheme="minorHAnsi"/>
                <w:sz w:val="22"/>
                <w:szCs w:val="22"/>
              </w:rPr>
            </w:pPr>
            <w:r w:rsidRPr="0065552E">
              <w:rPr>
                <w:rFonts w:asciiTheme="minorHAnsi" w:hAnsiTheme="minorHAnsi" w:cstheme="minorHAnsi"/>
                <w:sz w:val="22"/>
                <w:szCs w:val="22"/>
              </w:rPr>
              <w:t>RCS architecture integration: Concept of Application Specific Virtual Processors (ASVP)</w:t>
            </w:r>
            <w:r>
              <w:rPr>
                <w:rFonts w:asciiTheme="minorHAnsi" w:hAnsiTheme="minorHAnsi" w:cstheme="minorHAnsi"/>
                <w:sz w:val="22"/>
                <w:szCs w:val="22"/>
              </w:rPr>
              <w:t xml:space="preserve">. </w:t>
            </w:r>
            <w:r w:rsidRPr="0065552E">
              <w:rPr>
                <w:rFonts w:asciiTheme="minorHAnsi" w:hAnsiTheme="minorHAnsi" w:cstheme="minorHAnsi"/>
                <w:sz w:val="22"/>
                <w:szCs w:val="22"/>
              </w:rPr>
              <w:t>Integration of ASVP in time domain (temporal partitioning) and in spatial domain (spatial partitioning)</w:t>
            </w:r>
          </w:p>
        </w:tc>
        <w:tc>
          <w:tcPr>
            <w:tcW w:w="810" w:type="dxa"/>
          </w:tcPr>
          <w:p w:rsidR="001E2B51" w:rsidRPr="003C2D30" w:rsidRDefault="001E2B51" w:rsidP="00B9721A">
            <w:pPr>
              <w:jc w:val="center"/>
              <w:rPr>
                <w:rFonts w:asciiTheme="minorHAnsi" w:hAnsiTheme="minorHAnsi"/>
                <w:sz w:val="22"/>
                <w:szCs w:val="22"/>
              </w:rPr>
            </w:pPr>
            <w:r>
              <w:rPr>
                <w:rFonts w:asciiTheme="minorHAnsi" w:hAnsiTheme="minorHAnsi"/>
                <w:sz w:val="22"/>
                <w:szCs w:val="22"/>
              </w:rPr>
              <w:t>6</w:t>
            </w:r>
          </w:p>
        </w:tc>
        <w:tc>
          <w:tcPr>
            <w:tcW w:w="1440" w:type="dxa"/>
          </w:tcPr>
          <w:p w:rsidR="001E2B51" w:rsidRPr="003C2D30" w:rsidRDefault="001E2B51" w:rsidP="00D21467">
            <w:pPr>
              <w:jc w:val="center"/>
              <w:rPr>
                <w:rFonts w:asciiTheme="minorHAnsi" w:hAnsiTheme="minorHAnsi"/>
                <w:sz w:val="22"/>
                <w:szCs w:val="22"/>
              </w:rPr>
            </w:pPr>
            <w:r>
              <w:rPr>
                <w:rFonts w:asciiTheme="minorHAnsi" w:hAnsiTheme="minorHAnsi"/>
                <w:sz w:val="22"/>
                <w:szCs w:val="22"/>
              </w:rPr>
              <w:t>Chapter 10</w:t>
            </w:r>
          </w:p>
        </w:tc>
      </w:tr>
      <w:tr w:rsidR="001E2B51" w:rsidRPr="003C2D30" w:rsidTr="001E2B51">
        <w:tc>
          <w:tcPr>
            <w:tcW w:w="731" w:type="dxa"/>
          </w:tcPr>
          <w:p w:rsidR="001E2B51" w:rsidRDefault="001E2B51" w:rsidP="0065552E">
            <w:pPr>
              <w:jc w:val="center"/>
              <w:rPr>
                <w:rFonts w:asciiTheme="minorHAnsi" w:hAnsiTheme="minorHAnsi"/>
                <w:sz w:val="22"/>
                <w:szCs w:val="22"/>
              </w:rPr>
            </w:pPr>
            <w:r>
              <w:rPr>
                <w:rFonts w:asciiTheme="minorHAnsi" w:hAnsiTheme="minorHAnsi"/>
                <w:sz w:val="22"/>
                <w:szCs w:val="22"/>
              </w:rPr>
              <w:t>13</w:t>
            </w:r>
          </w:p>
        </w:tc>
        <w:tc>
          <w:tcPr>
            <w:tcW w:w="6379" w:type="dxa"/>
          </w:tcPr>
          <w:p w:rsidR="001E2B51" w:rsidRPr="00191104" w:rsidRDefault="001E2B51" w:rsidP="00D25645">
            <w:pPr>
              <w:rPr>
                <w:rFonts w:asciiTheme="minorHAnsi" w:hAnsiTheme="minorHAnsi"/>
                <w:sz w:val="22"/>
                <w:szCs w:val="22"/>
              </w:rPr>
            </w:pPr>
            <w:r>
              <w:rPr>
                <w:rFonts w:asciiTheme="minorHAnsi" w:hAnsiTheme="minorHAnsi"/>
                <w:sz w:val="22"/>
                <w:szCs w:val="22"/>
              </w:rPr>
              <w:t>Course review and final examination</w:t>
            </w:r>
          </w:p>
        </w:tc>
        <w:tc>
          <w:tcPr>
            <w:tcW w:w="810" w:type="dxa"/>
          </w:tcPr>
          <w:p w:rsidR="001E2B51" w:rsidRDefault="001E2B51" w:rsidP="00B9721A">
            <w:pPr>
              <w:jc w:val="center"/>
              <w:rPr>
                <w:rFonts w:asciiTheme="minorHAnsi" w:hAnsiTheme="minorHAnsi"/>
                <w:sz w:val="22"/>
                <w:szCs w:val="22"/>
              </w:rPr>
            </w:pPr>
            <w:r>
              <w:rPr>
                <w:rFonts w:asciiTheme="minorHAnsi" w:hAnsiTheme="minorHAnsi"/>
                <w:sz w:val="22"/>
                <w:szCs w:val="22"/>
              </w:rPr>
              <w:t>3</w:t>
            </w:r>
          </w:p>
        </w:tc>
        <w:tc>
          <w:tcPr>
            <w:tcW w:w="1440" w:type="dxa"/>
          </w:tcPr>
          <w:p w:rsidR="001E2B51" w:rsidRDefault="001E2B51" w:rsidP="00D21467">
            <w:pPr>
              <w:jc w:val="center"/>
              <w:rPr>
                <w:rFonts w:asciiTheme="minorHAnsi" w:hAnsiTheme="minorHAnsi"/>
                <w:sz w:val="22"/>
                <w:szCs w:val="22"/>
              </w:rPr>
            </w:pPr>
            <w:r>
              <w:rPr>
                <w:rFonts w:asciiTheme="minorHAnsi" w:hAnsiTheme="minorHAnsi"/>
                <w:sz w:val="22"/>
                <w:szCs w:val="22"/>
              </w:rPr>
              <w:t>3</w:t>
            </w:r>
          </w:p>
        </w:tc>
      </w:tr>
    </w:tbl>
    <w:p w:rsidR="006A48CC" w:rsidRPr="00C01428" w:rsidRDefault="006A48CC" w:rsidP="006A48CC">
      <w:pPr>
        <w:rPr>
          <w:rFonts w:asciiTheme="minorHAnsi" w:hAnsiTheme="minorHAnsi"/>
          <w:b/>
        </w:rPr>
      </w:pPr>
    </w:p>
    <w:p w:rsidR="00DC2413" w:rsidRPr="00C01428" w:rsidRDefault="00500410" w:rsidP="00500410">
      <w:pPr>
        <w:overflowPunct/>
        <w:autoSpaceDE/>
        <w:autoSpaceDN/>
        <w:adjustRightInd/>
        <w:textAlignment w:val="auto"/>
        <w:rPr>
          <w:rFonts w:asciiTheme="minorHAnsi" w:hAnsiTheme="minorHAnsi"/>
          <w:b/>
          <w:sz w:val="22"/>
          <w:szCs w:val="22"/>
        </w:rPr>
      </w:pPr>
      <w:r w:rsidRPr="00C01428">
        <w:rPr>
          <w:rFonts w:asciiTheme="minorHAnsi" w:hAnsiTheme="minorHAnsi"/>
          <w:b/>
          <w:sz w:val="22"/>
          <w:szCs w:val="22"/>
        </w:rPr>
        <w:t>I</w:t>
      </w:r>
      <w:r w:rsidR="00DC2413" w:rsidRPr="00C01428">
        <w:rPr>
          <w:rFonts w:asciiTheme="minorHAnsi" w:hAnsiTheme="minorHAnsi"/>
          <w:b/>
          <w:sz w:val="22"/>
          <w:szCs w:val="22"/>
        </w:rPr>
        <w:t>mportant Notes</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5"/>
      </w:tblGrid>
      <w:tr w:rsidR="00DC2413" w:rsidRPr="00C01428" w:rsidTr="001E2B51">
        <w:trPr>
          <w:trHeight w:val="596"/>
        </w:trPr>
        <w:tc>
          <w:tcPr>
            <w:tcW w:w="10035" w:type="dxa"/>
            <w:tcBorders>
              <w:top w:val="nil"/>
              <w:left w:val="nil"/>
              <w:bottom w:val="nil"/>
              <w:right w:val="nil"/>
            </w:tcBorders>
            <w:shd w:val="clear" w:color="auto" w:fill="auto"/>
          </w:tcPr>
          <w:p w:rsidR="00DC2413" w:rsidRPr="00C01428" w:rsidRDefault="00DC2413" w:rsidP="002627FA">
            <w:pPr>
              <w:numPr>
                <w:ilvl w:val="0"/>
                <w:numId w:val="1"/>
              </w:numPr>
              <w:rPr>
                <w:rFonts w:asciiTheme="minorHAnsi" w:hAnsiTheme="minorHAnsi"/>
                <w:sz w:val="22"/>
                <w:szCs w:val="22"/>
                <w:lang w:val="en-GB"/>
              </w:rPr>
            </w:pPr>
            <w:r w:rsidRPr="00C01428">
              <w:rPr>
                <w:rFonts w:asciiTheme="minorHAnsi" w:hAnsiTheme="minorHAnsi"/>
                <w:sz w:val="22"/>
                <w:szCs w:val="22"/>
                <w:lang w:val="en-GB"/>
              </w:rPr>
              <w:t>All of the required course-specific written reports will be assessed not only on their technical/academic merit, but also on the communication skills exhibited through these reports.</w:t>
            </w:r>
          </w:p>
          <w:p w:rsidR="00C860C0" w:rsidRPr="00C01428" w:rsidRDefault="00C860C0" w:rsidP="002627FA">
            <w:pPr>
              <w:numPr>
                <w:ilvl w:val="0"/>
                <w:numId w:val="1"/>
              </w:numPr>
              <w:rPr>
                <w:rFonts w:asciiTheme="minorHAnsi" w:hAnsiTheme="minorHAnsi"/>
                <w:sz w:val="22"/>
                <w:szCs w:val="22"/>
                <w:lang w:val="en-GB"/>
              </w:rPr>
            </w:pPr>
            <w:r w:rsidRPr="00C01428">
              <w:rPr>
                <w:rFonts w:asciiTheme="minorHAnsi" w:hAnsiTheme="minorHAnsi"/>
                <w:sz w:val="22"/>
                <w:szCs w:val="22"/>
                <w:lang w:val="en-GB"/>
              </w:rPr>
              <w:t xml:space="preserve">All assignment and lab/tutorial reports must have the standard cover page which can be completed and printed from the Department website at </w:t>
            </w:r>
            <w:r w:rsidRPr="0022123C">
              <w:rPr>
                <w:rFonts w:asciiTheme="minorHAnsi" w:hAnsiTheme="minorHAnsi"/>
                <w:sz w:val="22"/>
                <w:szCs w:val="22"/>
                <w:lang w:val="en-GB"/>
              </w:rPr>
              <w:t>www</w:t>
            </w:r>
            <w:r w:rsidR="005E5267" w:rsidRPr="0022123C">
              <w:rPr>
                <w:rFonts w:asciiTheme="minorHAnsi" w:hAnsiTheme="minorHAnsi"/>
                <w:sz w:val="22"/>
                <w:szCs w:val="22"/>
                <w:lang w:val="en-GB"/>
              </w:rPr>
              <w:t>.ee.r</w:t>
            </w:r>
            <w:r w:rsidR="00814DA1" w:rsidRPr="0022123C">
              <w:rPr>
                <w:rFonts w:asciiTheme="minorHAnsi" w:hAnsiTheme="minorHAnsi"/>
                <w:sz w:val="22"/>
                <w:szCs w:val="22"/>
                <w:lang w:val="en-GB"/>
              </w:rPr>
              <w:t>yerson.ca</w:t>
            </w:r>
            <w:r w:rsidR="00926CB6" w:rsidRPr="0022123C">
              <w:rPr>
                <w:rFonts w:asciiTheme="minorHAnsi" w:hAnsiTheme="minorHAnsi"/>
                <w:sz w:val="22"/>
                <w:szCs w:val="22"/>
                <w:lang w:val="en-GB"/>
              </w:rPr>
              <w:t>.</w:t>
            </w:r>
            <w:r w:rsidRPr="00C01428">
              <w:rPr>
                <w:rFonts w:asciiTheme="minorHAnsi" w:hAnsiTheme="minorHAnsi"/>
                <w:sz w:val="22"/>
                <w:szCs w:val="22"/>
                <w:lang w:val="en-GB"/>
              </w:rPr>
              <w:t xml:space="preserve"> The cover page must be signed by the student(s) prior to submission of the work.</w:t>
            </w:r>
            <w:r w:rsidR="00370BB0" w:rsidRPr="00C01428">
              <w:rPr>
                <w:rFonts w:asciiTheme="minorHAnsi" w:hAnsiTheme="minorHAnsi"/>
                <w:sz w:val="22"/>
                <w:szCs w:val="22"/>
                <w:lang w:val="en-GB"/>
              </w:rPr>
              <w:t xml:space="preserve"> Submissions without the cover page</w:t>
            </w:r>
            <w:r w:rsidR="004B2CC1" w:rsidRPr="00C01428">
              <w:rPr>
                <w:rFonts w:asciiTheme="minorHAnsi" w:hAnsiTheme="minorHAnsi"/>
                <w:sz w:val="22"/>
                <w:szCs w:val="22"/>
                <w:lang w:val="en-GB"/>
              </w:rPr>
              <w:t>s</w:t>
            </w:r>
            <w:r w:rsidR="001B0EAC">
              <w:rPr>
                <w:rFonts w:asciiTheme="minorHAnsi" w:hAnsiTheme="minorHAnsi"/>
                <w:sz w:val="22"/>
                <w:szCs w:val="22"/>
                <w:lang w:val="en-GB"/>
              </w:rPr>
              <w:t xml:space="preserve"> </w:t>
            </w:r>
            <w:r w:rsidR="00370BB0" w:rsidRPr="00C01428">
              <w:rPr>
                <w:rFonts w:asciiTheme="minorHAnsi" w:hAnsiTheme="minorHAnsi"/>
                <w:b/>
                <w:sz w:val="22"/>
                <w:szCs w:val="22"/>
                <w:lang w:val="en-GB"/>
              </w:rPr>
              <w:t>will not</w:t>
            </w:r>
            <w:r w:rsidR="001B0EAC">
              <w:rPr>
                <w:rFonts w:asciiTheme="minorHAnsi" w:hAnsiTheme="minorHAnsi"/>
                <w:b/>
                <w:sz w:val="22"/>
                <w:szCs w:val="22"/>
                <w:lang w:val="en-GB"/>
              </w:rPr>
              <w:t xml:space="preserve"> </w:t>
            </w:r>
            <w:r w:rsidR="00B5311B" w:rsidRPr="00C01428">
              <w:rPr>
                <w:rFonts w:asciiTheme="minorHAnsi" w:hAnsiTheme="minorHAnsi"/>
                <w:sz w:val="22"/>
                <w:szCs w:val="22"/>
                <w:lang w:val="en-GB"/>
              </w:rPr>
              <w:t xml:space="preserve">be </w:t>
            </w:r>
            <w:r w:rsidR="00370BB0" w:rsidRPr="00C01428">
              <w:rPr>
                <w:rFonts w:asciiTheme="minorHAnsi" w:hAnsiTheme="minorHAnsi"/>
                <w:sz w:val="22"/>
                <w:szCs w:val="22"/>
                <w:lang w:val="en-GB"/>
              </w:rPr>
              <w:t>accepted.</w:t>
            </w:r>
          </w:p>
        </w:tc>
      </w:tr>
    </w:tbl>
    <w:p w:rsidR="00DC2413" w:rsidRPr="00C01428" w:rsidRDefault="003736FD" w:rsidP="00DC2413">
      <w:pPr>
        <w:ind w:left="284" w:hanging="436"/>
        <w:jc w:val="both"/>
        <w:rPr>
          <w:rFonts w:asciiTheme="minorHAnsi" w:hAnsiTheme="minorHAnsi"/>
          <w:sz w:val="22"/>
          <w:szCs w:val="22"/>
        </w:rPr>
      </w:pPr>
      <w:r w:rsidRPr="00C01428">
        <w:rPr>
          <w:rFonts w:asciiTheme="minorHAnsi" w:hAnsiTheme="minorHAnsi"/>
          <w:sz w:val="22"/>
          <w:szCs w:val="22"/>
        </w:rPr>
        <w:t>3</w:t>
      </w:r>
      <w:r w:rsidR="00DC2413" w:rsidRPr="00C01428">
        <w:rPr>
          <w:rFonts w:asciiTheme="minorHAnsi" w:hAnsiTheme="minorHAnsi"/>
          <w:sz w:val="22"/>
          <w:szCs w:val="22"/>
        </w:rPr>
        <w:t>.  Should a student miss a mid-term test or equivalent (e.g. studio or presentation), with appropriate documentation, a make-up will be scheduled as soon as possible in the same semester. Make-ups should cover the same material as the original assessment but need not be of an identical format. Only if it is not possible to schedule such a make-up may the weight of the missed work be placed on the final exam, or another single assessment. This may not cause that exam or assessment to be worth more than 70% of the student’s final grade. If a student misses a scheduled make-up test or exam, the grade may be distributed over other course assessments even if that makes the grade on the final exam worth more than 70% of the final grade in the course.</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4</w:t>
      </w:r>
      <w:r w:rsidR="0081002A">
        <w:rPr>
          <w:rFonts w:asciiTheme="minorHAnsi" w:hAnsiTheme="minorHAnsi"/>
          <w:sz w:val="22"/>
          <w:szCs w:val="22"/>
        </w:rPr>
        <w:t xml:space="preserve">. </w:t>
      </w:r>
      <w:r w:rsidR="0081002A">
        <w:rPr>
          <w:rFonts w:asciiTheme="minorHAnsi" w:hAnsiTheme="minorHAnsi"/>
          <w:sz w:val="22"/>
          <w:szCs w:val="22"/>
        </w:rPr>
        <w:tab/>
      </w:r>
      <w:r w:rsidR="00DC2413" w:rsidRPr="00C01428">
        <w:rPr>
          <w:rFonts w:asciiTheme="minorHAnsi" w:hAnsiTheme="minorHAnsi"/>
          <w:sz w:val="22"/>
          <w:szCs w:val="22"/>
        </w:rPr>
        <w:t xml:space="preserve">Students who miss a final exam for a verifiable reason and who cannot be given a make-up exam prior to the submission of final course grades, must be given a grade of INC (as outlined in the </w:t>
      </w:r>
      <w:r w:rsidR="00DC2413" w:rsidRPr="00C01428">
        <w:rPr>
          <w:rFonts w:asciiTheme="minorHAnsi" w:hAnsiTheme="minorHAnsi"/>
          <w:i/>
          <w:sz w:val="22"/>
          <w:szCs w:val="22"/>
        </w:rPr>
        <w:t>Grading Promotion and Academic Standing Policy)</w:t>
      </w:r>
      <w:r w:rsidR="00DC2413" w:rsidRPr="00C01428">
        <w:rPr>
          <w:rFonts w:asciiTheme="minorHAnsi" w:hAnsiTheme="minorHAnsi"/>
          <w:sz w:val="22"/>
          <w:szCs w:val="22"/>
        </w:rPr>
        <w:t xml:space="preserve"> and a make-up exam (normally within 2 weeks of </w:t>
      </w:r>
      <w:r w:rsidR="00DC2413" w:rsidRPr="00C01428">
        <w:rPr>
          <w:rFonts w:asciiTheme="minorHAnsi" w:hAnsiTheme="minorHAnsi"/>
          <w:sz w:val="22"/>
          <w:szCs w:val="22"/>
        </w:rPr>
        <w:lastRenderedPageBreak/>
        <w:t>the beginning of the next semester) that carries the same weight and measures the same knowledge, must be scheduled.</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5</w:t>
      </w:r>
      <w:r w:rsidR="0081002A">
        <w:rPr>
          <w:rFonts w:asciiTheme="minorHAnsi" w:hAnsiTheme="minorHAnsi"/>
          <w:sz w:val="22"/>
          <w:szCs w:val="22"/>
        </w:rPr>
        <w:t xml:space="preserve">. </w:t>
      </w:r>
      <w:r w:rsidR="0081002A">
        <w:rPr>
          <w:rFonts w:asciiTheme="minorHAnsi" w:hAnsiTheme="minorHAnsi"/>
          <w:sz w:val="22"/>
          <w:szCs w:val="22"/>
        </w:rPr>
        <w:tab/>
      </w:r>
      <w:r w:rsidR="00DC2413" w:rsidRPr="00C01428">
        <w:rPr>
          <w:rFonts w:asciiTheme="minorHAnsi" w:hAnsiTheme="minorHAnsi"/>
          <w:sz w:val="22"/>
          <w:szCs w:val="22"/>
        </w:rPr>
        <w:t>Medical or Compassionate documents for the missing of an exam must be submitted within 3 working days of the exam. Students are responsible for notifying the instructor that they will be missing an exam as soon as possible.</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6</w:t>
      </w:r>
      <w:r w:rsidR="00DC2413" w:rsidRPr="00C01428">
        <w:rPr>
          <w:rFonts w:asciiTheme="minorHAnsi" w:hAnsiTheme="minorHAnsi"/>
          <w:sz w:val="22"/>
          <w:szCs w:val="22"/>
        </w:rPr>
        <w:t>.</w:t>
      </w:r>
      <w:r w:rsidR="0081002A">
        <w:rPr>
          <w:rFonts w:asciiTheme="minorHAnsi" w:hAnsiTheme="minorHAnsi"/>
          <w:sz w:val="22"/>
          <w:szCs w:val="22"/>
        </w:rPr>
        <w:tab/>
      </w:r>
      <w:r w:rsidR="00DC2413" w:rsidRPr="00C01428">
        <w:rPr>
          <w:rFonts w:asciiTheme="minorHAnsi" w:hAnsiTheme="minorHAnsi"/>
          <w:sz w:val="22"/>
          <w:szCs w:val="22"/>
        </w:rPr>
        <w:t xml:space="preserve">Requests for accommodation of specific religious or spiritual observance must be presented to the instructor no later than two weeks prior to the conflict in question (in the case of final examinations within two weeks of the release of the examination schedule). In extenuating circumstances this deadline may be extended. If the dates are not known well in advance because they are linked to other conditions, requests should be submitted as soon as possible in advance of the required observance. Given that timely requests will prevent difficulties with arranging constructive accommodations, students are strongly encouraged to notify the instructor of an observance accommodation issue within the first two weeks of classes. </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7</w:t>
      </w:r>
      <w:r w:rsidR="0081002A">
        <w:rPr>
          <w:rFonts w:asciiTheme="minorHAnsi" w:hAnsiTheme="minorHAnsi"/>
          <w:sz w:val="22"/>
          <w:szCs w:val="22"/>
        </w:rPr>
        <w:t>.</w:t>
      </w:r>
      <w:r w:rsidR="0081002A">
        <w:rPr>
          <w:rFonts w:asciiTheme="minorHAnsi" w:hAnsiTheme="minorHAnsi"/>
          <w:sz w:val="22"/>
          <w:szCs w:val="22"/>
        </w:rPr>
        <w:tab/>
      </w:r>
      <w:r w:rsidR="00713B48" w:rsidRPr="00C01428">
        <w:rPr>
          <w:rFonts w:asciiTheme="minorHAnsi" w:hAnsiTheme="minorHAnsi"/>
          <w:sz w:val="22"/>
          <w:szCs w:val="22"/>
        </w:rPr>
        <w:t>The results of the first test or mid-term exam</w:t>
      </w:r>
      <w:r w:rsidR="00DC2413" w:rsidRPr="00C01428">
        <w:rPr>
          <w:rFonts w:asciiTheme="minorHAnsi" w:hAnsiTheme="minorHAnsi"/>
          <w:sz w:val="22"/>
          <w:szCs w:val="22"/>
        </w:rPr>
        <w:t xml:space="preserve"> will be retur</w:t>
      </w:r>
      <w:r w:rsidR="00713B48" w:rsidRPr="00C01428">
        <w:rPr>
          <w:rFonts w:asciiTheme="minorHAnsi" w:hAnsiTheme="minorHAnsi"/>
          <w:sz w:val="22"/>
          <w:szCs w:val="22"/>
        </w:rPr>
        <w:t>ned to students before the dead</w:t>
      </w:r>
      <w:r w:rsidR="00DC2413" w:rsidRPr="00C01428">
        <w:rPr>
          <w:rFonts w:asciiTheme="minorHAnsi" w:hAnsiTheme="minorHAnsi"/>
          <w:sz w:val="22"/>
          <w:szCs w:val="22"/>
        </w:rPr>
        <w:t xml:space="preserve">line to drop an undergraduate course in good Academic Standing. </w:t>
      </w:r>
    </w:p>
    <w:p w:rsidR="00C77D57" w:rsidRPr="00C01428" w:rsidRDefault="00DC2413" w:rsidP="00C77D57">
      <w:pPr>
        <w:ind w:left="284" w:hanging="436"/>
        <w:rPr>
          <w:rFonts w:asciiTheme="minorHAnsi" w:hAnsiTheme="minorHAnsi"/>
          <w:color w:val="000000"/>
          <w:sz w:val="22"/>
          <w:szCs w:val="22"/>
        </w:rPr>
      </w:pPr>
      <w:r w:rsidRPr="00C01428">
        <w:rPr>
          <w:rFonts w:asciiTheme="minorHAnsi" w:hAnsiTheme="minorHAnsi"/>
          <w:sz w:val="22"/>
          <w:szCs w:val="22"/>
        </w:rPr>
        <w:t>8</w:t>
      </w:r>
      <w:r w:rsidR="00C77D57" w:rsidRPr="00C01428">
        <w:rPr>
          <w:rFonts w:asciiTheme="minorHAnsi" w:hAnsiTheme="minorHAnsi"/>
          <w:sz w:val="22"/>
          <w:szCs w:val="22"/>
        </w:rPr>
        <w:t xml:space="preserve">. </w:t>
      </w:r>
      <w:r w:rsidR="0081002A">
        <w:rPr>
          <w:rFonts w:asciiTheme="minorHAnsi" w:hAnsiTheme="minorHAnsi"/>
          <w:sz w:val="22"/>
          <w:szCs w:val="22"/>
        </w:rPr>
        <w:tab/>
      </w:r>
      <w:r w:rsidR="00C77D57" w:rsidRPr="00C01428">
        <w:rPr>
          <w:rFonts w:asciiTheme="minorHAnsi" w:hAnsiTheme="minorHAnsi"/>
          <w:color w:val="000000"/>
          <w:sz w:val="22"/>
          <w:szCs w:val="22"/>
        </w:rPr>
        <w:t>Students are required to adhere to all relevant University policies including:</w:t>
      </w:r>
    </w:p>
    <w:p w:rsidR="00C77D57" w:rsidRPr="00C01428" w:rsidRDefault="00C77D57" w:rsidP="00C77D57">
      <w:pPr>
        <w:ind w:left="284" w:right="-232"/>
        <w:rPr>
          <w:rFonts w:asciiTheme="minorHAnsi" w:hAnsiTheme="minorHAnsi"/>
          <w:color w:val="000000"/>
          <w:sz w:val="22"/>
          <w:szCs w:val="22"/>
        </w:rPr>
      </w:pPr>
      <w:r w:rsidRPr="00C01428">
        <w:rPr>
          <w:rFonts w:asciiTheme="minorHAnsi" w:hAnsiTheme="minorHAnsi"/>
          <w:color w:val="000000"/>
          <w:sz w:val="22"/>
          <w:szCs w:val="22"/>
        </w:rPr>
        <w:t xml:space="preserve">Undergraduate Grading, Promotion and Academic Standing, </w:t>
      </w:r>
      <w:hyperlink r:id="rId11" w:history="1">
        <w:r w:rsidRPr="00C01428">
          <w:rPr>
            <w:rStyle w:val="Hyperlink"/>
            <w:rFonts w:asciiTheme="minorHAnsi" w:hAnsiTheme="minorHAnsi"/>
            <w:sz w:val="22"/>
            <w:szCs w:val="22"/>
          </w:rPr>
          <w:t>http://www.ryerson.ca/senate/policies/pol46.pdf</w:t>
        </w:r>
      </w:hyperlink>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Student Code of Academic Conduct, </w:t>
      </w:r>
      <w:hyperlink r:id="rId12" w:history="1">
        <w:r w:rsidRPr="00C01428">
          <w:rPr>
            <w:rStyle w:val="Hyperlink"/>
            <w:rFonts w:asciiTheme="minorHAnsi" w:hAnsiTheme="minorHAnsi"/>
            <w:sz w:val="22"/>
            <w:szCs w:val="22"/>
          </w:rPr>
          <w:t>http://www.ryerson.ca/senate/policies/pol60.pdf</w:t>
        </w:r>
      </w:hyperlink>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Student Code of Non-Academic Conduct, </w:t>
      </w:r>
      <w:hyperlink r:id="rId13" w:history="1">
        <w:r w:rsidRPr="00C01428">
          <w:rPr>
            <w:rStyle w:val="Hyperlink"/>
            <w:rFonts w:asciiTheme="minorHAnsi" w:hAnsiTheme="minorHAnsi"/>
            <w:sz w:val="22"/>
            <w:szCs w:val="22"/>
          </w:rPr>
          <w:t>http://www.ryerson.ca/senate/policies/pol61.pdf</w:t>
        </w:r>
      </w:hyperlink>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Undergraduate Academic Consideration and Appeals, </w:t>
      </w:r>
      <w:hyperlink r:id="rId14" w:history="1">
        <w:r w:rsidR="001E2B51" w:rsidRPr="00DD309B">
          <w:rPr>
            <w:rStyle w:val="Hyperlink"/>
            <w:rFonts w:asciiTheme="minorHAnsi" w:hAnsiTheme="minorHAnsi"/>
            <w:sz w:val="22"/>
            <w:szCs w:val="22"/>
          </w:rPr>
          <w:t>http://www.ryerson.ca/senate/policies/pol134.pdf</w:t>
        </w:r>
      </w:hyperlink>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Examination Policy, </w:t>
      </w:r>
      <w:hyperlink r:id="rId15" w:history="1">
        <w:r w:rsidRPr="00C01428">
          <w:rPr>
            <w:rStyle w:val="Hyperlink"/>
            <w:rFonts w:asciiTheme="minorHAnsi" w:hAnsiTheme="minorHAnsi"/>
            <w:sz w:val="22"/>
            <w:szCs w:val="22"/>
          </w:rPr>
          <w:t>http://www.ryerson.ca/senate/policies/pol135.pdf</w:t>
        </w:r>
      </w:hyperlink>
    </w:p>
    <w:p w:rsidR="00C77D57" w:rsidRPr="00C01428" w:rsidRDefault="001A4AB9" w:rsidP="00C77D57">
      <w:pPr>
        <w:ind w:left="284"/>
        <w:rPr>
          <w:rFonts w:asciiTheme="minorHAnsi" w:hAnsiTheme="minorHAnsi"/>
          <w:color w:val="000000"/>
          <w:sz w:val="22"/>
          <w:szCs w:val="22"/>
        </w:rPr>
      </w:pPr>
      <w:r w:rsidRPr="00C01428">
        <w:rPr>
          <w:rFonts w:asciiTheme="minorHAnsi" w:hAnsiTheme="minorHAnsi"/>
          <w:color w:val="000000"/>
          <w:sz w:val="22"/>
          <w:szCs w:val="22"/>
        </w:rPr>
        <w:t>Accom.</w:t>
      </w:r>
      <w:r w:rsidR="001B0EAC">
        <w:rPr>
          <w:rFonts w:asciiTheme="minorHAnsi" w:hAnsiTheme="minorHAnsi"/>
          <w:color w:val="000000"/>
          <w:sz w:val="22"/>
          <w:szCs w:val="22"/>
        </w:rPr>
        <w:t xml:space="preserve"> </w:t>
      </w:r>
      <w:r w:rsidRPr="00C01428">
        <w:rPr>
          <w:rFonts w:asciiTheme="minorHAnsi" w:hAnsiTheme="minorHAnsi"/>
          <w:color w:val="000000"/>
          <w:sz w:val="22"/>
          <w:szCs w:val="22"/>
        </w:rPr>
        <w:t>of</w:t>
      </w:r>
      <w:r w:rsidR="00C77D57" w:rsidRPr="00C01428">
        <w:rPr>
          <w:rFonts w:asciiTheme="minorHAnsi" w:hAnsiTheme="minorHAnsi"/>
          <w:color w:val="000000"/>
          <w:sz w:val="22"/>
          <w:szCs w:val="22"/>
        </w:rPr>
        <w:t xml:space="preserve"> Student Relig.,</w:t>
      </w:r>
      <w:r w:rsidR="001B0EAC">
        <w:rPr>
          <w:rFonts w:asciiTheme="minorHAnsi" w:hAnsiTheme="minorHAnsi"/>
          <w:color w:val="000000"/>
          <w:sz w:val="22"/>
          <w:szCs w:val="22"/>
        </w:rPr>
        <w:t xml:space="preserve"> </w:t>
      </w:r>
      <w:r w:rsidR="00C77D57" w:rsidRPr="00C01428">
        <w:rPr>
          <w:rFonts w:asciiTheme="minorHAnsi" w:hAnsiTheme="minorHAnsi"/>
          <w:color w:val="000000"/>
          <w:sz w:val="22"/>
          <w:szCs w:val="22"/>
        </w:rPr>
        <w:t xml:space="preserve"> Abor. </w:t>
      </w:r>
      <w:r w:rsidR="001B0EAC">
        <w:rPr>
          <w:rFonts w:asciiTheme="minorHAnsi" w:hAnsiTheme="minorHAnsi"/>
          <w:color w:val="000000"/>
          <w:sz w:val="22"/>
          <w:szCs w:val="22"/>
        </w:rPr>
        <w:t xml:space="preserve"> </w:t>
      </w:r>
      <w:r w:rsidR="001B0EAC" w:rsidRPr="00C01428">
        <w:rPr>
          <w:rFonts w:asciiTheme="minorHAnsi" w:hAnsiTheme="minorHAnsi"/>
          <w:color w:val="000000"/>
          <w:sz w:val="22"/>
          <w:szCs w:val="22"/>
        </w:rPr>
        <w:t>A</w:t>
      </w:r>
      <w:r w:rsidR="00C77D57" w:rsidRPr="00C01428">
        <w:rPr>
          <w:rFonts w:asciiTheme="minorHAnsi" w:hAnsiTheme="minorHAnsi"/>
          <w:color w:val="000000"/>
          <w:sz w:val="22"/>
          <w:szCs w:val="22"/>
        </w:rPr>
        <w:t>nd</w:t>
      </w:r>
      <w:r w:rsidR="001B0EAC">
        <w:rPr>
          <w:rFonts w:asciiTheme="minorHAnsi" w:hAnsiTheme="minorHAnsi"/>
          <w:color w:val="000000"/>
          <w:sz w:val="22"/>
          <w:szCs w:val="22"/>
        </w:rPr>
        <w:t xml:space="preserve"> </w:t>
      </w:r>
      <w:r w:rsidR="00C77D57" w:rsidRPr="00C01428">
        <w:rPr>
          <w:rFonts w:asciiTheme="minorHAnsi" w:hAnsiTheme="minorHAnsi"/>
          <w:color w:val="000000"/>
          <w:sz w:val="22"/>
          <w:szCs w:val="22"/>
        </w:rPr>
        <w:t xml:space="preserve">Spir. Observance, </w:t>
      </w:r>
      <w:hyperlink r:id="rId16" w:history="1">
        <w:r w:rsidR="00C77D57" w:rsidRPr="00C01428">
          <w:rPr>
            <w:rStyle w:val="Hyperlink"/>
            <w:rFonts w:asciiTheme="minorHAnsi" w:hAnsiTheme="minorHAnsi"/>
            <w:sz w:val="22"/>
            <w:szCs w:val="22"/>
          </w:rPr>
          <w:t>http://www.ryerson.ca/senate/policies/pol150.pdf</w:t>
        </w:r>
      </w:hyperlink>
    </w:p>
    <w:p w:rsidR="00DC2413" w:rsidRPr="00C01428" w:rsidRDefault="001A4AB9" w:rsidP="00C77D57">
      <w:pPr>
        <w:ind w:left="284"/>
        <w:rPr>
          <w:rFonts w:asciiTheme="minorHAnsi" w:hAnsiTheme="minorHAnsi"/>
          <w:color w:val="000000"/>
          <w:sz w:val="22"/>
          <w:szCs w:val="22"/>
        </w:rPr>
      </w:pPr>
      <w:r w:rsidRPr="00C01428">
        <w:rPr>
          <w:rFonts w:asciiTheme="minorHAnsi" w:hAnsiTheme="minorHAnsi"/>
          <w:bCs/>
          <w:sz w:val="22"/>
          <w:szCs w:val="22"/>
        </w:rPr>
        <w:t>Est. of</w:t>
      </w:r>
      <w:r w:rsidR="00C77D57" w:rsidRPr="00C01428">
        <w:rPr>
          <w:rFonts w:asciiTheme="minorHAnsi" w:hAnsiTheme="minorHAnsi"/>
          <w:bCs/>
          <w:sz w:val="22"/>
          <w:szCs w:val="22"/>
        </w:rPr>
        <w:t xml:space="preserve"> Stud. Email Accts for Official Univ. Commun., </w:t>
      </w:r>
      <w:hyperlink r:id="rId17" w:history="1">
        <w:r w:rsidR="00C77D57" w:rsidRPr="00C01428">
          <w:rPr>
            <w:rStyle w:val="Hyperlink"/>
            <w:rFonts w:asciiTheme="minorHAnsi" w:hAnsiTheme="minorHAnsi"/>
            <w:sz w:val="22"/>
            <w:szCs w:val="22"/>
          </w:rPr>
          <w:t>http://www.ryerson.ca/senate/policies/pol157.pdf</w:t>
        </w:r>
      </w:hyperlink>
    </w:p>
    <w:p w:rsidR="00DC2413" w:rsidRPr="00C01428" w:rsidRDefault="00DC2413" w:rsidP="00DC2413">
      <w:pPr>
        <w:ind w:left="284" w:hanging="436"/>
        <w:jc w:val="both"/>
        <w:rPr>
          <w:rFonts w:asciiTheme="minorHAnsi" w:hAnsiTheme="minorHAnsi"/>
          <w:sz w:val="22"/>
          <w:szCs w:val="22"/>
        </w:rPr>
      </w:pPr>
      <w:r w:rsidRPr="00C01428">
        <w:rPr>
          <w:rFonts w:asciiTheme="minorHAnsi" w:hAnsiTheme="minorHAnsi"/>
          <w:sz w:val="22"/>
          <w:szCs w:val="22"/>
        </w:rPr>
        <w:t>9. Students are required to obtain and maintain a Ryerson Matrix e-mail account for timely communications between the instructor and the students.</w:t>
      </w:r>
    </w:p>
    <w:p w:rsidR="00D33D5B" w:rsidRPr="00C01428" w:rsidRDefault="0081002A" w:rsidP="00D33D5B">
      <w:pPr>
        <w:pStyle w:val="BodyTextIndent2"/>
        <w:spacing w:after="0" w:line="240" w:lineRule="auto"/>
        <w:ind w:left="284" w:hanging="436"/>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00DC2413" w:rsidRPr="00C01428">
        <w:rPr>
          <w:rFonts w:asciiTheme="minorHAnsi" w:hAnsiTheme="minorHAnsi"/>
          <w:sz w:val="22"/>
          <w:szCs w:val="22"/>
        </w:rPr>
        <w:t xml:space="preserve">Any changes in the course outline, test dates, marking or evaluation will be discussed in class prior to being implemented. </w:t>
      </w:r>
    </w:p>
    <w:p w:rsidR="00D33D5B" w:rsidRPr="00C01428" w:rsidRDefault="0081002A" w:rsidP="00D33D5B">
      <w:pPr>
        <w:pStyle w:val="BodyTextIndent2"/>
        <w:spacing w:after="0" w:line="240" w:lineRule="auto"/>
        <w:ind w:left="284" w:hanging="436"/>
        <w:rPr>
          <w:rFonts w:asciiTheme="minorHAnsi" w:hAnsiTheme="minorHAnsi" w:cs="Arial"/>
          <w:sz w:val="22"/>
          <w:lang w:eastAsia="zh-CN"/>
        </w:rPr>
      </w:pPr>
      <w:r>
        <w:rPr>
          <w:rFonts w:asciiTheme="minorHAnsi" w:hAnsiTheme="minorHAnsi"/>
          <w:sz w:val="22"/>
          <w:szCs w:val="22"/>
        </w:rPr>
        <w:t>11.</w:t>
      </w:r>
      <w:r>
        <w:rPr>
          <w:rFonts w:asciiTheme="minorHAnsi" w:hAnsiTheme="minorHAnsi"/>
          <w:sz w:val="22"/>
          <w:szCs w:val="22"/>
        </w:rPr>
        <w:tab/>
      </w:r>
      <w:r w:rsidR="00D33D5B" w:rsidRPr="00C01428">
        <w:rPr>
          <w:rFonts w:asciiTheme="minorHAnsi" w:hAnsiTheme="minorHAnsi" w:cs="Arial"/>
          <w:sz w:val="22"/>
          <w:lang w:eastAsia="zh-CN"/>
        </w:rPr>
        <w:t xml:space="preserve">In-class use of cellular telephones is not permitted.  Please turn off your cell phone prior to class.  Quiet use of laptops, text-messengers and similar non-audible devices are permitted only in the rear rows of the class.  This restriction allows use of such devices by their users while limiting audible and visual distractions to other students.  This policy may change without notice. </w:t>
      </w:r>
    </w:p>
    <w:p w:rsidR="00D33D5B" w:rsidRPr="00C01428" w:rsidRDefault="0081002A" w:rsidP="00D33D5B">
      <w:pPr>
        <w:pStyle w:val="BodyTextIndent2"/>
        <w:spacing w:after="0" w:line="240" w:lineRule="auto"/>
        <w:ind w:left="284" w:hanging="436"/>
        <w:rPr>
          <w:rFonts w:asciiTheme="minorHAnsi" w:hAnsiTheme="minorHAnsi" w:cs="Arial"/>
          <w:sz w:val="22"/>
          <w:lang w:eastAsia="zh-CN"/>
        </w:rPr>
      </w:pPr>
      <w:r>
        <w:rPr>
          <w:rFonts w:asciiTheme="minorHAnsi" w:hAnsiTheme="minorHAnsi"/>
          <w:sz w:val="22"/>
          <w:szCs w:val="22"/>
        </w:rPr>
        <w:t>12.</w:t>
      </w:r>
      <w:r>
        <w:rPr>
          <w:rFonts w:asciiTheme="minorHAnsi" w:hAnsiTheme="minorHAnsi"/>
          <w:sz w:val="22"/>
          <w:szCs w:val="22"/>
        </w:rPr>
        <w:tab/>
      </w:r>
      <w:r w:rsidR="00D33D5B" w:rsidRPr="00C01428">
        <w:rPr>
          <w:rFonts w:asciiTheme="minorHAnsi" w:hAnsiTheme="minorHAnsi" w:cs="Arial"/>
          <w:sz w:val="22"/>
          <w:lang w:eastAsia="zh-CN"/>
        </w:rPr>
        <w:t>Labs, projects handed in past the due date and time will not be accepted for marking and will receive a mark of ZERO. In some genuine cases late submission will be allowed with a penalty of 5% per day.</w:t>
      </w:r>
    </w:p>
    <w:p w:rsidR="0065552E" w:rsidRDefault="00D33D5B" w:rsidP="0065552E">
      <w:pPr>
        <w:pStyle w:val="BodyTextIndent2"/>
        <w:spacing w:after="0" w:line="240" w:lineRule="auto"/>
        <w:ind w:left="284" w:hanging="436"/>
        <w:rPr>
          <w:rFonts w:asciiTheme="minorHAnsi" w:hAnsiTheme="minorHAnsi" w:cs="Arial"/>
          <w:sz w:val="22"/>
          <w:lang w:eastAsia="zh-CN"/>
        </w:rPr>
      </w:pPr>
      <w:r w:rsidRPr="00C01428">
        <w:rPr>
          <w:rFonts w:asciiTheme="minorHAnsi" w:hAnsiTheme="minorHAnsi" w:cs="Arial"/>
          <w:sz w:val="22"/>
          <w:lang w:eastAsia="zh-CN"/>
        </w:rPr>
        <w:t>13.</w:t>
      </w:r>
      <w:r w:rsidRPr="00C01428">
        <w:rPr>
          <w:rFonts w:asciiTheme="minorHAnsi" w:hAnsiTheme="minorHAnsi" w:cs="Arial"/>
          <w:sz w:val="22"/>
          <w:lang w:eastAsia="zh-CN"/>
        </w:rPr>
        <w:tab/>
        <w:t xml:space="preserve">Students found to have plagiarized </w:t>
      </w:r>
      <w:r w:rsidRPr="00C01428">
        <w:rPr>
          <w:rFonts w:asciiTheme="minorHAnsi" w:hAnsiTheme="minorHAnsi" w:cs="Arial"/>
          <w:i/>
          <w:sz w:val="22"/>
          <w:lang w:eastAsia="zh-CN"/>
        </w:rPr>
        <w:t>any</w:t>
      </w:r>
      <w:r w:rsidRPr="00C01428">
        <w:rPr>
          <w:rFonts w:asciiTheme="minorHAnsi" w:hAnsiTheme="minorHAnsi" w:cs="Arial"/>
          <w:sz w:val="22"/>
          <w:lang w:eastAsia="zh-CN"/>
        </w:rPr>
        <w:t xml:space="preserve"> portion of their labs and final project will receive a grade of zero on the </w:t>
      </w:r>
      <w:r w:rsidRPr="00C01428">
        <w:rPr>
          <w:rFonts w:asciiTheme="minorHAnsi" w:hAnsiTheme="minorHAnsi" w:cs="Arial"/>
          <w:i/>
          <w:sz w:val="22"/>
          <w:lang w:eastAsia="zh-CN"/>
        </w:rPr>
        <w:t>complete</w:t>
      </w:r>
      <w:r w:rsidRPr="00C01428">
        <w:rPr>
          <w:rFonts w:asciiTheme="minorHAnsi" w:hAnsiTheme="minorHAnsi" w:cs="Arial"/>
          <w:sz w:val="22"/>
          <w:lang w:eastAsia="zh-CN"/>
        </w:rPr>
        <w:t xml:space="preserve"> project.  This automatically will lead to a failing grade</w:t>
      </w:r>
    </w:p>
    <w:p w:rsidR="001B0EAC" w:rsidRDefault="001B0EAC" w:rsidP="0065552E">
      <w:pPr>
        <w:pStyle w:val="BodyTextIndent2"/>
        <w:spacing w:after="0" w:line="240" w:lineRule="auto"/>
        <w:ind w:left="284" w:hanging="436"/>
        <w:rPr>
          <w:rFonts w:asciiTheme="minorHAnsi" w:hAnsiTheme="minorHAnsi" w:cs="Arial"/>
          <w:sz w:val="22"/>
          <w:lang w:eastAsia="zh-C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ook w:val="04A0"/>
      </w:tblPr>
      <w:tblGrid>
        <w:gridCol w:w="1818"/>
        <w:gridCol w:w="1834"/>
        <w:gridCol w:w="2036"/>
        <w:gridCol w:w="1508"/>
        <w:gridCol w:w="1102"/>
        <w:gridCol w:w="1024"/>
      </w:tblGrid>
      <w:tr w:rsidR="00EC1337" w:rsidRPr="00EC1337" w:rsidTr="001B0EAC">
        <w:tc>
          <w:tcPr>
            <w:tcW w:w="1818" w:type="dxa"/>
            <w:shd w:val="clear" w:color="auto" w:fill="EEECE1" w:themeFill="background2"/>
          </w:tcPr>
          <w:p w:rsidR="00EC1337" w:rsidRDefault="00EC1337" w:rsidP="00EC1337">
            <w:pPr>
              <w:rPr>
                <w:rFonts w:asciiTheme="minorHAnsi" w:hAnsiTheme="minorHAnsi"/>
                <w:sz w:val="22"/>
              </w:rPr>
            </w:pPr>
            <w:r w:rsidRPr="00EC1337">
              <w:rPr>
                <w:rFonts w:asciiTheme="minorHAnsi" w:hAnsiTheme="minorHAnsi"/>
                <w:sz w:val="22"/>
              </w:rPr>
              <w:t xml:space="preserve">Name of Instructor </w:t>
            </w:r>
          </w:p>
          <w:p w:rsidR="001E2B51" w:rsidRPr="00EC1337" w:rsidRDefault="001E2B51" w:rsidP="00EC1337">
            <w:pPr>
              <w:rPr>
                <w:rFonts w:asciiTheme="minorHAnsi" w:hAnsiTheme="minorHAnsi"/>
                <w:sz w:val="22"/>
              </w:rPr>
            </w:pPr>
          </w:p>
        </w:tc>
        <w:tc>
          <w:tcPr>
            <w:tcW w:w="1834" w:type="dxa"/>
            <w:shd w:val="clear" w:color="auto" w:fill="EEECE1" w:themeFill="background2"/>
          </w:tcPr>
          <w:p w:rsidR="00EC1337" w:rsidRPr="00EC1337" w:rsidRDefault="003452F8" w:rsidP="00F43715">
            <w:pPr>
              <w:rPr>
                <w:rFonts w:asciiTheme="minorHAnsi" w:hAnsiTheme="minorHAnsi"/>
                <w:sz w:val="22"/>
              </w:rPr>
            </w:pPr>
            <w:r>
              <w:rPr>
                <w:rFonts w:asciiTheme="minorHAnsi" w:hAnsiTheme="minorHAnsi"/>
                <w:sz w:val="22"/>
              </w:rPr>
              <w:t>Lev Kirischian</w:t>
            </w:r>
          </w:p>
        </w:tc>
        <w:tc>
          <w:tcPr>
            <w:tcW w:w="2036" w:type="dxa"/>
            <w:shd w:val="clear" w:color="auto" w:fill="EEECE1" w:themeFill="background2"/>
          </w:tcPr>
          <w:p w:rsidR="00EC1337" w:rsidRPr="00EC1337" w:rsidRDefault="00EC1337" w:rsidP="00EC1337">
            <w:pPr>
              <w:rPr>
                <w:rFonts w:asciiTheme="minorHAnsi" w:hAnsiTheme="minorHAnsi"/>
                <w:sz w:val="22"/>
              </w:rPr>
            </w:pPr>
            <w:r w:rsidRPr="00EC1337">
              <w:rPr>
                <w:rFonts w:asciiTheme="minorHAnsi" w:hAnsiTheme="minorHAnsi"/>
                <w:sz w:val="22"/>
              </w:rPr>
              <w:t xml:space="preserve">Signature of Instructor </w:t>
            </w:r>
          </w:p>
          <w:p w:rsidR="00EC1337" w:rsidRPr="00EC1337" w:rsidRDefault="00EC1337" w:rsidP="00EC1337">
            <w:pPr>
              <w:rPr>
                <w:rFonts w:asciiTheme="minorHAnsi" w:hAnsiTheme="minorHAnsi"/>
                <w:sz w:val="22"/>
              </w:rPr>
            </w:pPr>
          </w:p>
        </w:tc>
        <w:tc>
          <w:tcPr>
            <w:tcW w:w="1508" w:type="dxa"/>
            <w:shd w:val="clear" w:color="auto" w:fill="EEECE1" w:themeFill="background2"/>
          </w:tcPr>
          <w:p w:rsidR="00EC1337" w:rsidRPr="00EC1337" w:rsidRDefault="00EC1337" w:rsidP="00F43715">
            <w:pPr>
              <w:rPr>
                <w:rFonts w:asciiTheme="minorHAnsi" w:hAnsiTheme="minorHAnsi"/>
                <w:sz w:val="22"/>
              </w:rPr>
            </w:pPr>
          </w:p>
        </w:tc>
        <w:tc>
          <w:tcPr>
            <w:tcW w:w="1102"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Date</w:t>
            </w:r>
          </w:p>
        </w:tc>
        <w:tc>
          <w:tcPr>
            <w:tcW w:w="1024" w:type="dxa"/>
            <w:shd w:val="clear" w:color="auto" w:fill="EEECE1" w:themeFill="background2"/>
          </w:tcPr>
          <w:p w:rsidR="00EC1337" w:rsidRPr="00EC1337" w:rsidRDefault="00EC1337" w:rsidP="00F43715">
            <w:pPr>
              <w:rPr>
                <w:rFonts w:asciiTheme="minorHAnsi" w:hAnsiTheme="minorHAnsi"/>
                <w:sz w:val="22"/>
              </w:rPr>
            </w:pPr>
          </w:p>
        </w:tc>
      </w:tr>
      <w:tr w:rsidR="00EC1337" w:rsidRPr="00EC1337" w:rsidTr="001B0EAC">
        <w:trPr>
          <w:trHeight w:val="755"/>
        </w:trPr>
        <w:tc>
          <w:tcPr>
            <w:tcW w:w="1818" w:type="dxa"/>
            <w:shd w:val="clear" w:color="auto" w:fill="EEECE1" w:themeFill="background2"/>
          </w:tcPr>
          <w:p w:rsidR="00EC1337" w:rsidRPr="00EC1337" w:rsidRDefault="00EC1337" w:rsidP="00EC1337">
            <w:pPr>
              <w:rPr>
                <w:rFonts w:asciiTheme="minorHAnsi" w:hAnsiTheme="minorHAnsi"/>
                <w:sz w:val="22"/>
              </w:rPr>
            </w:pPr>
            <w:r w:rsidRPr="00EC1337">
              <w:rPr>
                <w:rFonts w:asciiTheme="minorHAnsi" w:hAnsiTheme="minorHAnsi"/>
                <w:sz w:val="22"/>
              </w:rPr>
              <w:t>Name of Graduate Program Director</w:t>
            </w:r>
          </w:p>
        </w:tc>
        <w:tc>
          <w:tcPr>
            <w:tcW w:w="1834" w:type="dxa"/>
            <w:shd w:val="clear" w:color="auto" w:fill="EEECE1" w:themeFill="background2"/>
          </w:tcPr>
          <w:p w:rsidR="00EC1337" w:rsidRPr="00EC1337" w:rsidRDefault="00EC1337" w:rsidP="00F43715">
            <w:pPr>
              <w:rPr>
                <w:rFonts w:asciiTheme="minorHAnsi" w:hAnsiTheme="minorHAnsi"/>
                <w:sz w:val="22"/>
              </w:rPr>
            </w:pPr>
          </w:p>
        </w:tc>
        <w:tc>
          <w:tcPr>
            <w:tcW w:w="2036"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Signature of Graduate Program Director</w:t>
            </w:r>
          </w:p>
        </w:tc>
        <w:tc>
          <w:tcPr>
            <w:tcW w:w="1508" w:type="dxa"/>
            <w:shd w:val="clear" w:color="auto" w:fill="EEECE1" w:themeFill="background2"/>
          </w:tcPr>
          <w:p w:rsidR="00EC1337" w:rsidRPr="00EC1337" w:rsidRDefault="00EC1337" w:rsidP="00F43715">
            <w:pPr>
              <w:rPr>
                <w:rFonts w:asciiTheme="minorHAnsi" w:hAnsiTheme="minorHAnsi"/>
                <w:sz w:val="22"/>
              </w:rPr>
            </w:pPr>
          </w:p>
        </w:tc>
        <w:tc>
          <w:tcPr>
            <w:tcW w:w="1102"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Date</w:t>
            </w:r>
          </w:p>
        </w:tc>
        <w:tc>
          <w:tcPr>
            <w:tcW w:w="1024" w:type="dxa"/>
            <w:shd w:val="clear" w:color="auto" w:fill="EEECE1" w:themeFill="background2"/>
          </w:tcPr>
          <w:p w:rsidR="00EC1337" w:rsidRPr="00EC1337" w:rsidRDefault="00EC1337" w:rsidP="00F43715">
            <w:pPr>
              <w:rPr>
                <w:rFonts w:asciiTheme="minorHAnsi" w:hAnsiTheme="minorHAnsi"/>
                <w:sz w:val="22"/>
              </w:rPr>
            </w:pPr>
          </w:p>
        </w:tc>
      </w:tr>
    </w:tbl>
    <w:p w:rsidR="005E5267" w:rsidRPr="00C01428" w:rsidRDefault="005E5267" w:rsidP="001B0EAC">
      <w:pPr>
        <w:ind w:left="720" w:firstLine="720"/>
        <w:rPr>
          <w:rFonts w:asciiTheme="minorHAnsi" w:hAnsiTheme="minorHAnsi"/>
          <w:sz w:val="22"/>
        </w:rPr>
      </w:pPr>
    </w:p>
    <w:sectPr w:rsidR="005E5267" w:rsidRPr="00C01428" w:rsidSect="00CA3C72">
      <w:footerReference w:type="default" r:id="rId18"/>
      <w:type w:val="continuous"/>
      <w:pgSz w:w="12240" w:h="15840" w:code="1"/>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4B4" w:rsidRDefault="00F814B4">
      <w:r>
        <w:separator/>
      </w:r>
    </w:p>
  </w:endnote>
  <w:endnote w:type="continuationSeparator" w:id="1">
    <w:p w:rsidR="00F814B4" w:rsidRDefault="00F8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2" w:rsidRPr="00CA3C72" w:rsidRDefault="00CF5D83">
    <w:pPr>
      <w:pStyle w:val="Footer"/>
      <w:pBdr>
        <w:top w:val="thinThickSmallGap" w:sz="24" w:space="1" w:color="622423" w:themeColor="accent2" w:themeShade="7F"/>
      </w:pBdr>
      <w:rPr>
        <w:rFonts w:asciiTheme="minorHAnsi" w:hAnsiTheme="minorHAnsi"/>
      </w:rPr>
    </w:pPr>
    <w:r>
      <w:rPr>
        <w:rFonts w:asciiTheme="minorHAnsi" w:hAnsiTheme="minorHAnsi"/>
      </w:rPr>
      <w:t>E</w:t>
    </w:r>
    <w:r w:rsidR="00154FF5">
      <w:rPr>
        <w:rFonts w:asciiTheme="minorHAnsi" w:hAnsiTheme="minorHAnsi"/>
      </w:rPr>
      <w:t>LE72</w:t>
    </w:r>
    <w:r>
      <w:rPr>
        <w:rFonts w:asciiTheme="minorHAnsi" w:hAnsiTheme="minorHAnsi"/>
      </w:rPr>
      <w:t>4 Course O</w:t>
    </w:r>
    <w:r w:rsidR="00CA3C72" w:rsidRPr="00CA3C72">
      <w:rPr>
        <w:rFonts w:asciiTheme="minorHAnsi" w:hAnsiTheme="minorHAnsi"/>
      </w:rPr>
      <w:t>utline</w:t>
    </w:r>
    <w:r w:rsidR="00CA3C72" w:rsidRPr="00CA3C72">
      <w:rPr>
        <w:rFonts w:asciiTheme="minorHAnsi" w:hAnsiTheme="minorHAnsi"/>
      </w:rPr>
      <w:ptab w:relativeTo="margin" w:alignment="right" w:leader="none"/>
    </w:r>
    <w:r w:rsidR="00CA3C72" w:rsidRPr="00CA3C72">
      <w:rPr>
        <w:rFonts w:asciiTheme="minorHAnsi" w:hAnsiTheme="minorHAnsi"/>
      </w:rPr>
      <w:t xml:space="preserve">Page </w:t>
    </w:r>
    <w:r w:rsidR="00760205" w:rsidRPr="00CA3C72">
      <w:rPr>
        <w:rFonts w:asciiTheme="minorHAnsi" w:hAnsiTheme="minorHAnsi"/>
      </w:rPr>
      <w:fldChar w:fldCharType="begin"/>
    </w:r>
    <w:r w:rsidR="00CA3C72" w:rsidRPr="00CA3C72">
      <w:rPr>
        <w:rFonts w:asciiTheme="minorHAnsi" w:hAnsiTheme="minorHAnsi"/>
      </w:rPr>
      <w:instrText xml:space="preserve"> PAGE   \* MERGEFORMAT </w:instrText>
    </w:r>
    <w:r w:rsidR="00760205" w:rsidRPr="00CA3C72">
      <w:rPr>
        <w:rFonts w:asciiTheme="minorHAnsi" w:hAnsiTheme="minorHAnsi"/>
      </w:rPr>
      <w:fldChar w:fldCharType="separate"/>
    </w:r>
    <w:r w:rsidR="001B0EAC">
      <w:rPr>
        <w:rFonts w:asciiTheme="minorHAnsi" w:hAnsiTheme="minorHAnsi"/>
        <w:noProof/>
      </w:rPr>
      <w:t>4</w:t>
    </w:r>
    <w:r w:rsidR="00760205" w:rsidRPr="00CA3C72">
      <w:rPr>
        <w:rFonts w:asciiTheme="minorHAnsi" w:hAnsiTheme="minorHAnsi"/>
      </w:rPr>
      <w:fldChar w:fldCharType="end"/>
    </w:r>
  </w:p>
  <w:p w:rsidR="00B14D29" w:rsidRDefault="00B14D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4B4" w:rsidRDefault="00F814B4">
      <w:r>
        <w:separator/>
      </w:r>
    </w:p>
  </w:footnote>
  <w:footnote w:type="continuationSeparator" w:id="1">
    <w:p w:rsidR="00F814B4" w:rsidRDefault="00F81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F73"/>
    <w:multiLevelType w:val="hybridMultilevel"/>
    <w:tmpl w:val="52A2639C"/>
    <w:lvl w:ilvl="0" w:tplc="DC9CED8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11B63188"/>
    <w:multiLevelType w:val="hybridMultilevel"/>
    <w:tmpl w:val="DC321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DB36E3"/>
    <w:multiLevelType w:val="hybridMultilevel"/>
    <w:tmpl w:val="86CCA7C4"/>
    <w:lvl w:ilvl="0" w:tplc="9BB039F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6E15DAD"/>
    <w:multiLevelType w:val="hybridMultilevel"/>
    <w:tmpl w:val="EC76ED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7C432D5"/>
    <w:multiLevelType w:val="hybridMultilevel"/>
    <w:tmpl w:val="C92AF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7FB36B5"/>
    <w:multiLevelType w:val="hybridMultilevel"/>
    <w:tmpl w:val="A5F8924E"/>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62875E9"/>
    <w:multiLevelType w:val="hybridMultilevel"/>
    <w:tmpl w:val="64881D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9CB0AF4"/>
    <w:multiLevelType w:val="multilevel"/>
    <w:tmpl w:val="CE10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16097"/>
    <w:multiLevelType w:val="hybridMultilevel"/>
    <w:tmpl w:val="44E0C7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8D5F11"/>
    <w:multiLevelType w:val="hybridMultilevel"/>
    <w:tmpl w:val="96F6C33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8"/>
  </w:num>
  <w:num w:numId="5">
    <w:abstractNumId w:val="9"/>
  </w:num>
  <w:num w:numId="6">
    <w:abstractNumId w:val="3"/>
  </w:num>
  <w:num w:numId="7">
    <w:abstractNumId w:val="5"/>
  </w:num>
  <w:num w:numId="8">
    <w:abstractNumId w:val="6"/>
  </w:num>
  <w:num w:numId="9">
    <w:abstractNumId w:val="0"/>
  </w:num>
  <w:num w:numId="1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784CBE"/>
    <w:rsid w:val="0001624F"/>
    <w:rsid w:val="00021CCA"/>
    <w:rsid w:val="00022603"/>
    <w:rsid w:val="00060411"/>
    <w:rsid w:val="00066AAC"/>
    <w:rsid w:val="0008131F"/>
    <w:rsid w:val="000954D3"/>
    <w:rsid w:val="000A6164"/>
    <w:rsid w:val="000A78EA"/>
    <w:rsid w:val="000B32B7"/>
    <w:rsid w:val="000E234B"/>
    <w:rsid w:val="000E6979"/>
    <w:rsid w:val="0010480A"/>
    <w:rsid w:val="00110B2E"/>
    <w:rsid w:val="001129FB"/>
    <w:rsid w:val="00117751"/>
    <w:rsid w:val="00134289"/>
    <w:rsid w:val="00154FF5"/>
    <w:rsid w:val="001801B3"/>
    <w:rsid w:val="00191104"/>
    <w:rsid w:val="0019174D"/>
    <w:rsid w:val="001971E0"/>
    <w:rsid w:val="001A4AB9"/>
    <w:rsid w:val="001B0EAC"/>
    <w:rsid w:val="001D036A"/>
    <w:rsid w:val="001D5599"/>
    <w:rsid w:val="001E2B51"/>
    <w:rsid w:val="001F3945"/>
    <w:rsid w:val="00206AEC"/>
    <w:rsid w:val="002075CC"/>
    <w:rsid w:val="0022123C"/>
    <w:rsid w:val="00234B4C"/>
    <w:rsid w:val="00252159"/>
    <w:rsid w:val="00257C9B"/>
    <w:rsid w:val="002627FA"/>
    <w:rsid w:val="002721CE"/>
    <w:rsid w:val="0027252F"/>
    <w:rsid w:val="00274672"/>
    <w:rsid w:val="00282387"/>
    <w:rsid w:val="00292BD8"/>
    <w:rsid w:val="00294266"/>
    <w:rsid w:val="00297B4B"/>
    <w:rsid w:val="002A423E"/>
    <w:rsid w:val="002B424A"/>
    <w:rsid w:val="002B50E3"/>
    <w:rsid w:val="002E4CD9"/>
    <w:rsid w:val="002E587C"/>
    <w:rsid w:val="002F1325"/>
    <w:rsid w:val="0030311C"/>
    <w:rsid w:val="0030614F"/>
    <w:rsid w:val="0030733D"/>
    <w:rsid w:val="003452F8"/>
    <w:rsid w:val="0034794C"/>
    <w:rsid w:val="00370BB0"/>
    <w:rsid w:val="003736FD"/>
    <w:rsid w:val="003772DA"/>
    <w:rsid w:val="00381E0C"/>
    <w:rsid w:val="00382917"/>
    <w:rsid w:val="00387E63"/>
    <w:rsid w:val="003A410B"/>
    <w:rsid w:val="003B005B"/>
    <w:rsid w:val="003C2D30"/>
    <w:rsid w:val="003E3AC8"/>
    <w:rsid w:val="00403383"/>
    <w:rsid w:val="00415D60"/>
    <w:rsid w:val="00416580"/>
    <w:rsid w:val="004336D6"/>
    <w:rsid w:val="00434173"/>
    <w:rsid w:val="004444DE"/>
    <w:rsid w:val="00456B13"/>
    <w:rsid w:val="00476E9C"/>
    <w:rsid w:val="00480696"/>
    <w:rsid w:val="00480FD7"/>
    <w:rsid w:val="004B2CC1"/>
    <w:rsid w:val="004B52D9"/>
    <w:rsid w:val="005003F8"/>
    <w:rsid w:val="00500410"/>
    <w:rsid w:val="00501A20"/>
    <w:rsid w:val="00520D72"/>
    <w:rsid w:val="00531194"/>
    <w:rsid w:val="00553593"/>
    <w:rsid w:val="00555315"/>
    <w:rsid w:val="005860D4"/>
    <w:rsid w:val="005C3283"/>
    <w:rsid w:val="005C560D"/>
    <w:rsid w:val="005E5267"/>
    <w:rsid w:val="005F0EE8"/>
    <w:rsid w:val="006061B8"/>
    <w:rsid w:val="00614B59"/>
    <w:rsid w:val="0062239C"/>
    <w:rsid w:val="0062702E"/>
    <w:rsid w:val="00630A0F"/>
    <w:rsid w:val="0065552E"/>
    <w:rsid w:val="0068649A"/>
    <w:rsid w:val="006A48CC"/>
    <w:rsid w:val="006C0BF7"/>
    <w:rsid w:val="006C0DDC"/>
    <w:rsid w:val="006D14C4"/>
    <w:rsid w:val="006D4BA4"/>
    <w:rsid w:val="006E08E4"/>
    <w:rsid w:val="006E1971"/>
    <w:rsid w:val="00702029"/>
    <w:rsid w:val="00702300"/>
    <w:rsid w:val="00702C25"/>
    <w:rsid w:val="00713162"/>
    <w:rsid w:val="00713B48"/>
    <w:rsid w:val="00727B4C"/>
    <w:rsid w:val="00730816"/>
    <w:rsid w:val="00756339"/>
    <w:rsid w:val="00760205"/>
    <w:rsid w:val="007648CC"/>
    <w:rsid w:val="00770F61"/>
    <w:rsid w:val="007746D2"/>
    <w:rsid w:val="00781478"/>
    <w:rsid w:val="00784CBE"/>
    <w:rsid w:val="0079159C"/>
    <w:rsid w:val="007B62E3"/>
    <w:rsid w:val="007E1BCA"/>
    <w:rsid w:val="007F46E6"/>
    <w:rsid w:val="0081002A"/>
    <w:rsid w:val="00814DA1"/>
    <w:rsid w:val="008153A0"/>
    <w:rsid w:val="0082624D"/>
    <w:rsid w:val="008426BF"/>
    <w:rsid w:val="008807EB"/>
    <w:rsid w:val="008859B6"/>
    <w:rsid w:val="00894531"/>
    <w:rsid w:val="008A2753"/>
    <w:rsid w:val="008B1AF9"/>
    <w:rsid w:val="008B2C53"/>
    <w:rsid w:val="008C6662"/>
    <w:rsid w:val="008D6E9C"/>
    <w:rsid w:val="008D7ECC"/>
    <w:rsid w:val="008E58DB"/>
    <w:rsid w:val="009037ED"/>
    <w:rsid w:val="0092149A"/>
    <w:rsid w:val="00926CB6"/>
    <w:rsid w:val="0092750F"/>
    <w:rsid w:val="00940932"/>
    <w:rsid w:val="00945995"/>
    <w:rsid w:val="00952B48"/>
    <w:rsid w:val="00953A05"/>
    <w:rsid w:val="0096685F"/>
    <w:rsid w:val="0098368A"/>
    <w:rsid w:val="00991991"/>
    <w:rsid w:val="00992138"/>
    <w:rsid w:val="009A37BE"/>
    <w:rsid w:val="009B77AB"/>
    <w:rsid w:val="009C19DA"/>
    <w:rsid w:val="009C5E63"/>
    <w:rsid w:val="009E0A09"/>
    <w:rsid w:val="009F27CD"/>
    <w:rsid w:val="00A046C6"/>
    <w:rsid w:val="00A17175"/>
    <w:rsid w:val="00A17349"/>
    <w:rsid w:val="00A4022A"/>
    <w:rsid w:val="00A406EB"/>
    <w:rsid w:val="00A413D5"/>
    <w:rsid w:val="00A51B31"/>
    <w:rsid w:val="00A81E07"/>
    <w:rsid w:val="00A91DC4"/>
    <w:rsid w:val="00A9245C"/>
    <w:rsid w:val="00AC5F61"/>
    <w:rsid w:val="00AD0803"/>
    <w:rsid w:val="00AD6B4F"/>
    <w:rsid w:val="00B03C69"/>
    <w:rsid w:val="00B0434B"/>
    <w:rsid w:val="00B1215D"/>
    <w:rsid w:val="00B12E29"/>
    <w:rsid w:val="00B14D29"/>
    <w:rsid w:val="00B24B92"/>
    <w:rsid w:val="00B27311"/>
    <w:rsid w:val="00B27F83"/>
    <w:rsid w:val="00B5311B"/>
    <w:rsid w:val="00B71E20"/>
    <w:rsid w:val="00B92662"/>
    <w:rsid w:val="00B967CC"/>
    <w:rsid w:val="00B9721A"/>
    <w:rsid w:val="00BA14F2"/>
    <w:rsid w:val="00BA22B9"/>
    <w:rsid w:val="00BD6E0C"/>
    <w:rsid w:val="00C01428"/>
    <w:rsid w:val="00C01D52"/>
    <w:rsid w:val="00C02AAC"/>
    <w:rsid w:val="00C054D8"/>
    <w:rsid w:val="00C2349C"/>
    <w:rsid w:val="00C353C0"/>
    <w:rsid w:val="00C35FD2"/>
    <w:rsid w:val="00C40DC0"/>
    <w:rsid w:val="00C608B9"/>
    <w:rsid w:val="00C63B85"/>
    <w:rsid w:val="00C647AB"/>
    <w:rsid w:val="00C77D57"/>
    <w:rsid w:val="00C860C0"/>
    <w:rsid w:val="00C9402D"/>
    <w:rsid w:val="00CA3C72"/>
    <w:rsid w:val="00CC0443"/>
    <w:rsid w:val="00CC4270"/>
    <w:rsid w:val="00CC73D8"/>
    <w:rsid w:val="00CD5406"/>
    <w:rsid w:val="00CF031F"/>
    <w:rsid w:val="00CF0964"/>
    <w:rsid w:val="00CF3D9D"/>
    <w:rsid w:val="00CF4D0F"/>
    <w:rsid w:val="00CF5D83"/>
    <w:rsid w:val="00D000FF"/>
    <w:rsid w:val="00D022CE"/>
    <w:rsid w:val="00D20CDB"/>
    <w:rsid w:val="00D25645"/>
    <w:rsid w:val="00D26DF4"/>
    <w:rsid w:val="00D2770C"/>
    <w:rsid w:val="00D33D5B"/>
    <w:rsid w:val="00D40A42"/>
    <w:rsid w:val="00D451A6"/>
    <w:rsid w:val="00D77358"/>
    <w:rsid w:val="00DA40F3"/>
    <w:rsid w:val="00DC2413"/>
    <w:rsid w:val="00E010E7"/>
    <w:rsid w:val="00E04450"/>
    <w:rsid w:val="00E139E6"/>
    <w:rsid w:val="00E303B0"/>
    <w:rsid w:val="00E3241F"/>
    <w:rsid w:val="00E345DB"/>
    <w:rsid w:val="00E347BE"/>
    <w:rsid w:val="00E370CE"/>
    <w:rsid w:val="00E40A1F"/>
    <w:rsid w:val="00E4292E"/>
    <w:rsid w:val="00E61768"/>
    <w:rsid w:val="00E63458"/>
    <w:rsid w:val="00E67D63"/>
    <w:rsid w:val="00E72508"/>
    <w:rsid w:val="00EA1765"/>
    <w:rsid w:val="00EB3E66"/>
    <w:rsid w:val="00EB4BA4"/>
    <w:rsid w:val="00EB6C6F"/>
    <w:rsid w:val="00EB7C38"/>
    <w:rsid w:val="00EC1337"/>
    <w:rsid w:val="00EC217F"/>
    <w:rsid w:val="00ED2073"/>
    <w:rsid w:val="00EF3D8D"/>
    <w:rsid w:val="00F04DD4"/>
    <w:rsid w:val="00F237FB"/>
    <w:rsid w:val="00F30E4A"/>
    <w:rsid w:val="00F372FC"/>
    <w:rsid w:val="00F43715"/>
    <w:rsid w:val="00F45678"/>
    <w:rsid w:val="00F56FAE"/>
    <w:rsid w:val="00F814B4"/>
    <w:rsid w:val="00F81F06"/>
    <w:rsid w:val="00F9445A"/>
    <w:rsid w:val="00FB65C5"/>
    <w:rsid w:val="00FC08D5"/>
    <w:rsid w:val="00FC443B"/>
    <w:rsid w:val="00FD5DAC"/>
    <w:rsid w:val="00FD6EDA"/>
    <w:rsid w:val="00FE3C17"/>
    <w:rsid w:val="00FF2F87"/>
    <w:rsid w:val="00FF4E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175"/>
    <w:pPr>
      <w:overflowPunct w:val="0"/>
      <w:autoSpaceDE w:val="0"/>
      <w:autoSpaceDN w:val="0"/>
      <w:adjustRightInd w:val="0"/>
      <w:textAlignment w:val="baseline"/>
    </w:pPr>
  </w:style>
  <w:style w:type="paragraph" w:styleId="Heading1">
    <w:name w:val="heading 1"/>
    <w:basedOn w:val="Normal"/>
    <w:next w:val="Normal"/>
    <w:qFormat/>
    <w:rsid w:val="00A17175"/>
    <w:pPr>
      <w:keepNext/>
      <w:outlineLvl w:val="0"/>
    </w:pPr>
    <w:rPr>
      <w:b/>
    </w:rPr>
  </w:style>
  <w:style w:type="paragraph" w:styleId="Heading2">
    <w:name w:val="heading 2"/>
    <w:basedOn w:val="Normal"/>
    <w:next w:val="Normal"/>
    <w:qFormat/>
    <w:rsid w:val="00A17175"/>
    <w:pPr>
      <w:keepNext/>
      <w:jc w:val="center"/>
      <w:outlineLvl w:val="1"/>
    </w:pPr>
    <w:rPr>
      <w:b/>
    </w:rPr>
  </w:style>
  <w:style w:type="paragraph" w:styleId="Heading3">
    <w:name w:val="heading 3"/>
    <w:basedOn w:val="Normal"/>
    <w:next w:val="Normal"/>
    <w:qFormat/>
    <w:rsid w:val="00A17175"/>
    <w:pPr>
      <w:keepNext/>
      <w:outlineLvl w:val="2"/>
    </w:pPr>
    <w:rPr>
      <w:b/>
      <w:i/>
    </w:rPr>
  </w:style>
  <w:style w:type="paragraph" w:styleId="Heading4">
    <w:name w:val="heading 4"/>
    <w:basedOn w:val="Normal"/>
    <w:next w:val="Normal"/>
    <w:qFormat/>
    <w:rsid w:val="00A17175"/>
    <w:pPr>
      <w:keepNext/>
      <w:ind w:firstLine="45"/>
      <w:outlineLvl w:val="3"/>
    </w:pPr>
    <w:rPr>
      <w:b/>
    </w:rPr>
  </w:style>
  <w:style w:type="paragraph" w:styleId="Heading5">
    <w:name w:val="heading 5"/>
    <w:basedOn w:val="Normal"/>
    <w:next w:val="Normal"/>
    <w:qFormat/>
    <w:rsid w:val="00A17175"/>
    <w:pPr>
      <w:keepNext/>
      <w:jc w:val="center"/>
      <w:outlineLvl w:val="4"/>
    </w:pPr>
    <w:rPr>
      <w:b/>
      <w:sz w:val="28"/>
    </w:rPr>
  </w:style>
  <w:style w:type="paragraph" w:styleId="Heading6">
    <w:name w:val="heading 6"/>
    <w:basedOn w:val="Normal"/>
    <w:next w:val="Normal"/>
    <w:qFormat/>
    <w:rsid w:val="00A17175"/>
    <w:pPr>
      <w:keepNext/>
      <w:outlineLvl w:val="5"/>
    </w:pPr>
    <w:rPr>
      <w:b/>
      <w:sz w:val="22"/>
    </w:rPr>
  </w:style>
  <w:style w:type="paragraph" w:styleId="Heading9">
    <w:name w:val="heading 9"/>
    <w:basedOn w:val="Normal"/>
    <w:next w:val="Normal"/>
    <w:link w:val="Heading9Char"/>
    <w:unhideWhenUsed/>
    <w:qFormat/>
    <w:rsid w:val="00B27F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75"/>
    <w:pPr>
      <w:tabs>
        <w:tab w:val="center" w:pos="4320"/>
        <w:tab w:val="right" w:pos="8640"/>
      </w:tabs>
    </w:pPr>
  </w:style>
  <w:style w:type="character" w:styleId="PageNumber">
    <w:name w:val="page number"/>
    <w:basedOn w:val="DefaultParagraphFont"/>
    <w:rsid w:val="00A17175"/>
  </w:style>
  <w:style w:type="paragraph" w:styleId="BodyText">
    <w:name w:val="Body Text"/>
    <w:basedOn w:val="Normal"/>
    <w:rsid w:val="00A17175"/>
    <w:rPr>
      <w:b/>
    </w:rPr>
  </w:style>
  <w:style w:type="paragraph" w:styleId="Header">
    <w:name w:val="header"/>
    <w:basedOn w:val="Normal"/>
    <w:rsid w:val="00A17175"/>
    <w:pPr>
      <w:tabs>
        <w:tab w:val="center" w:pos="4320"/>
        <w:tab w:val="right" w:pos="8640"/>
      </w:tabs>
    </w:pPr>
  </w:style>
  <w:style w:type="paragraph" w:styleId="BalloonText">
    <w:name w:val="Balloon Text"/>
    <w:basedOn w:val="Normal"/>
    <w:rsid w:val="00A17175"/>
    <w:rPr>
      <w:rFonts w:ascii="Tahoma" w:hAnsi="Tahoma"/>
      <w:sz w:val="16"/>
    </w:rPr>
  </w:style>
  <w:style w:type="character" w:styleId="Hyperlink">
    <w:name w:val="Hyperlink"/>
    <w:basedOn w:val="DefaultParagraphFont"/>
    <w:rsid w:val="00A17175"/>
    <w:rPr>
      <w:color w:val="0000FF"/>
      <w:u w:val="single"/>
    </w:rPr>
  </w:style>
  <w:style w:type="paragraph" w:styleId="DocumentMap">
    <w:name w:val="Document Map"/>
    <w:basedOn w:val="Normal"/>
    <w:rsid w:val="00A17175"/>
    <w:pPr>
      <w:shd w:val="clear" w:color="auto" w:fill="000080"/>
    </w:pPr>
    <w:rPr>
      <w:rFonts w:ascii="Tahoma" w:hAnsi="Tahoma"/>
    </w:rPr>
  </w:style>
  <w:style w:type="paragraph" w:styleId="BodyText2">
    <w:name w:val="Body Text 2"/>
    <w:basedOn w:val="Normal"/>
    <w:rsid w:val="00A17175"/>
    <w:pPr>
      <w:jc w:val="center"/>
    </w:pPr>
    <w:rPr>
      <w:sz w:val="22"/>
    </w:rPr>
  </w:style>
  <w:style w:type="paragraph" w:styleId="BodyText3">
    <w:name w:val="Body Text 3"/>
    <w:basedOn w:val="Normal"/>
    <w:rsid w:val="00A17175"/>
    <w:pPr>
      <w:jc w:val="center"/>
    </w:pPr>
    <w:rPr>
      <w:b/>
      <w:sz w:val="22"/>
    </w:rPr>
  </w:style>
  <w:style w:type="table" w:styleId="TableGrid">
    <w:name w:val="Table Grid"/>
    <w:basedOn w:val="TableNormal"/>
    <w:rsid w:val="00104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338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03383"/>
    <w:pPr>
      <w:autoSpaceDE w:val="0"/>
      <w:autoSpaceDN w:val="0"/>
      <w:adjustRightInd w:val="0"/>
    </w:pPr>
    <w:rPr>
      <w:rFonts w:eastAsia="Calibri"/>
      <w:color w:val="000000"/>
      <w:sz w:val="24"/>
      <w:szCs w:val="24"/>
    </w:rPr>
  </w:style>
  <w:style w:type="paragraph" w:styleId="BodyTextIndent2">
    <w:name w:val="Body Text Indent 2"/>
    <w:basedOn w:val="Normal"/>
    <w:link w:val="BodyTextIndent2Char"/>
    <w:rsid w:val="00DC2413"/>
    <w:pPr>
      <w:spacing w:after="120" w:line="480" w:lineRule="auto"/>
      <w:ind w:left="283"/>
    </w:pPr>
  </w:style>
  <w:style w:type="character" w:customStyle="1" w:styleId="BodyTextIndent2Char">
    <w:name w:val="Body Text Indent 2 Char"/>
    <w:basedOn w:val="DefaultParagraphFont"/>
    <w:link w:val="BodyTextIndent2"/>
    <w:rsid w:val="00DC2413"/>
    <w:rPr>
      <w:lang w:val="en-US" w:eastAsia="en-US"/>
    </w:rPr>
  </w:style>
  <w:style w:type="paragraph" w:styleId="NormalWeb">
    <w:name w:val="Normal (Web)"/>
    <w:basedOn w:val="Normal"/>
    <w:uiPriority w:val="99"/>
    <w:rsid w:val="00814DA1"/>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basedOn w:val="DefaultParagraphFont"/>
    <w:link w:val="Heading9"/>
    <w:rsid w:val="00B27F83"/>
    <w:rPr>
      <w:rFonts w:ascii="Cambria" w:eastAsia="Times New Roman" w:hAnsi="Cambria" w:cs="Times New Roman"/>
      <w:sz w:val="22"/>
      <w:szCs w:val="22"/>
    </w:rPr>
  </w:style>
  <w:style w:type="paragraph" w:styleId="BodyTextIndent3">
    <w:name w:val="Body Text Indent 3"/>
    <w:basedOn w:val="Normal"/>
    <w:link w:val="BodyTextIndent3Char"/>
    <w:rsid w:val="00B27F83"/>
    <w:pPr>
      <w:spacing w:after="120"/>
      <w:ind w:left="283"/>
    </w:pPr>
    <w:rPr>
      <w:sz w:val="16"/>
      <w:szCs w:val="16"/>
    </w:rPr>
  </w:style>
  <w:style w:type="character" w:customStyle="1" w:styleId="BodyTextIndent3Char">
    <w:name w:val="Body Text Indent 3 Char"/>
    <w:basedOn w:val="DefaultParagraphFont"/>
    <w:link w:val="BodyTextIndent3"/>
    <w:rsid w:val="00B27F83"/>
    <w:rPr>
      <w:sz w:val="16"/>
      <w:szCs w:val="16"/>
    </w:rPr>
  </w:style>
  <w:style w:type="character" w:styleId="CommentReference">
    <w:name w:val="annotation reference"/>
    <w:basedOn w:val="DefaultParagraphFont"/>
    <w:rsid w:val="00D33D5B"/>
    <w:rPr>
      <w:sz w:val="18"/>
      <w:szCs w:val="18"/>
    </w:rPr>
  </w:style>
  <w:style w:type="paragraph" w:styleId="CommentText">
    <w:name w:val="annotation text"/>
    <w:basedOn w:val="Normal"/>
    <w:link w:val="CommentTextChar"/>
    <w:rsid w:val="00D33D5B"/>
    <w:pPr>
      <w:overflowPunct/>
      <w:autoSpaceDE/>
      <w:autoSpaceDN/>
      <w:adjustRightInd/>
      <w:spacing w:after="200"/>
      <w:textAlignment w:val="auto"/>
    </w:pPr>
    <w:rPr>
      <w:rFonts w:ascii="Cambria" w:eastAsia="Cambria" w:hAnsi="Cambria"/>
      <w:sz w:val="24"/>
      <w:szCs w:val="24"/>
    </w:rPr>
  </w:style>
  <w:style w:type="character" w:customStyle="1" w:styleId="CommentTextChar">
    <w:name w:val="Comment Text Char"/>
    <w:basedOn w:val="DefaultParagraphFont"/>
    <w:link w:val="CommentText"/>
    <w:rsid w:val="00D33D5B"/>
    <w:rPr>
      <w:rFonts w:ascii="Cambria" w:eastAsia="Cambria" w:hAnsi="Cambria"/>
      <w:sz w:val="24"/>
      <w:szCs w:val="24"/>
    </w:rPr>
  </w:style>
  <w:style w:type="character" w:styleId="Emphasis">
    <w:name w:val="Emphasis"/>
    <w:basedOn w:val="DefaultParagraphFont"/>
    <w:uiPriority w:val="20"/>
    <w:qFormat/>
    <w:rsid w:val="00D25645"/>
    <w:rPr>
      <w:i/>
      <w:iCs/>
    </w:rPr>
  </w:style>
  <w:style w:type="character" w:customStyle="1" w:styleId="FooterChar">
    <w:name w:val="Footer Char"/>
    <w:basedOn w:val="DefaultParagraphFont"/>
    <w:link w:val="Footer"/>
    <w:uiPriority w:val="99"/>
    <w:rsid w:val="00CA3C72"/>
  </w:style>
  <w:style w:type="table" w:styleId="MediumList1-Accent6">
    <w:name w:val="Medium List 1 Accent 6"/>
    <w:basedOn w:val="TableNormal"/>
    <w:uiPriority w:val="65"/>
    <w:rsid w:val="00EC13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FollowedHyperlink">
    <w:name w:val="FollowedHyperlink"/>
    <w:basedOn w:val="DefaultParagraphFont"/>
    <w:rsid w:val="001E2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175"/>
    <w:pPr>
      <w:overflowPunct w:val="0"/>
      <w:autoSpaceDE w:val="0"/>
      <w:autoSpaceDN w:val="0"/>
      <w:adjustRightInd w:val="0"/>
      <w:textAlignment w:val="baseline"/>
    </w:pPr>
  </w:style>
  <w:style w:type="paragraph" w:styleId="Heading1">
    <w:name w:val="heading 1"/>
    <w:basedOn w:val="Normal"/>
    <w:next w:val="Normal"/>
    <w:qFormat/>
    <w:rsid w:val="00A17175"/>
    <w:pPr>
      <w:keepNext/>
      <w:outlineLvl w:val="0"/>
    </w:pPr>
    <w:rPr>
      <w:b/>
    </w:rPr>
  </w:style>
  <w:style w:type="paragraph" w:styleId="Heading2">
    <w:name w:val="heading 2"/>
    <w:basedOn w:val="Normal"/>
    <w:next w:val="Normal"/>
    <w:qFormat/>
    <w:rsid w:val="00A17175"/>
    <w:pPr>
      <w:keepNext/>
      <w:jc w:val="center"/>
      <w:outlineLvl w:val="1"/>
    </w:pPr>
    <w:rPr>
      <w:b/>
    </w:rPr>
  </w:style>
  <w:style w:type="paragraph" w:styleId="Heading3">
    <w:name w:val="heading 3"/>
    <w:basedOn w:val="Normal"/>
    <w:next w:val="Normal"/>
    <w:qFormat/>
    <w:rsid w:val="00A17175"/>
    <w:pPr>
      <w:keepNext/>
      <w:outlineLvl w:val="2"/>
    </w:pPr>
    <w:rPr>
      <w:b/>
      <w:i/>
    </w:rPr>
  </w:style>
  <w:style w:type="paragraph" w:styleId="Heading4">
    <w:name w:val="heading 4"/>
    <w:basedOn w:val="Normal"/>
    <w:next w:val="Normal"/>
    <w:qFormat/>
    <w:rsid w:val="00A17175"/>
    <w:pPr>
      <w:keepNext/>
      <w:ind w:firstLine="45"/>
      <w:outlineLvl w:val="3"/>
    </w:pPr>
    <w:rPr>
      <w:b/>
    </w:rPr>
  </w:style>
  <w:style w:type="paragraph" w:styleId="Heading5">
    <w:name w:val="heading 5"/>
    <w:basedOn w:val="Normal"/>
    <w:next w:val="Normal"/>
    <w:qFormat/>
    <w:rsid w:val="00A17175"/>
    <w:pPr>
      <w:keepNext/>
      <w:jc w:val="center"/>
      <w:outlineLvl w:val="4"/>
    </w:pPr>
    <w:rPr>
      <w:b/>
      <w:sz w:val="28"/>
    </w:rPr>
  </w:style>
  <w:style w:type="paragraph" w:styleId="Heading6">
    <w:name w:val="heading 6"/>
    <w:basedOn w:val="Normal"/>
    <w:next w:val="Normal"/>
    <w:qFormat/>
    <w:rsid w:val="00A17175"/>
    <w:pPr>
      <w:keepNext/>
      <w:outlineLvl w:val="5"/>
    </w:pPr>
    <w:rPr>
      <w:b/>
      <w:sz w:val="22"/>
    </w:rPr>
  </w:style>
  <w:style w:type="paragraph" w:styleId="Heading9">
    <w:name w:val="heading 9"/>
    <w:basedOn w:val="Normal"/>
    <w:next w:val="Normal"/>
    <w:link w:val="Heading9Char"/>
    <w:unhideWhenUsed/>
    <w:qFormat/>
    <w:rsid w:val="00B27F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75"/>
    <w:pPr>
      <w:tabs>
        <w:tab w:val="center" w:pos="4320"/>
        <w:tab w:val="right" w:pos="8640"/>
      </w:tabs>
    </w:pPr>
  </w:style>
  <w:style w:type="character" w:styleId="PageNumber">
    <w:name w:val="page number"/>
    <w:basedOn w:val="DefaultParagraphFont"/>
    <w:rsid w:val="00A17175"/>
  </w:style>
  <w:style w:type="paragraph" w:styleId="BodyText">
    <w:name w:val="Body Text"/>
    <w:basedOn w:val="Normal"/>
    <w:rsid w:val="00A17175"/>
    <w:rPr>
      <w:b/>
    </w:rPr>
  </w:style>
  <w:style w:type="paragraph" w:styleId="Header">
    <w:name w:val="header"/>
    <w:basedOn w:val="Normal"/>
    <w:rsid w:val="00A17175"/>
    <w:pPr>
      <w:tabs>
        <w:tab w:val="center" w:pos="4320"/>
        <w:tab w:val="right" w:pos="8640"/>
      </w:tabs>
    </w:pPr>
  </w:style>
  <w:style w:type="paragraph" w:styleId="BalloonText">
    <w:name w:val="Balloon Text"/>
    <w:basedOn w:val="Normal"/>
    <w:rsid w:val="00A17175"/>
    <w:rPr>
      <w:rFonts w:ascii="Tahoma" w:hAnsi="Tahoma"/>
      <w:sz w:val="16"/>
    </w:rPr>
  </w:style>
  <w:style w:type="character" w:styleId="Hyperlink">
    <w:name w:val="Hyperlink"/>
    <w:basedOn w:val="DefaultParagraphFont"/>
    <w:rsid w:val="00A17175"/>
    <w:rPr>
      <w:color w:val="0000FF"/>
      <w:u w:val="single"/>
    </w:rPr>
  </w:style>
  <w:style w:type="paragraph" w:styleId="DocumentMap">
    <w:name w:val="Document Map"/>
    <w:basedOn w:val="Normal"/>
    <w:rsid w:val="00A17175"/>
    <w:pPr>
      <w:shd w:val="clear" w:color="auto" w:fill="000080"/>
    </w:pPr>
    <w:rPr>
      <w:rFonts w:ascii="Tahoma" w:hAnsi="Tahoma"/>
    </w:rPr>
  </w:style>
  <w:style w:type="paragraph" w:styleId="BodyText2">
    <w:name w:val="Body Text 2"/>
    <w:basedOn w:val="Normal"/>
    <w:rsid w:val="00A17175"/>
    <w:pPr>
      <w:jc w:val="center"/>
    </w:pPr>
    <w:rPr>
      <w:sz w:val="22"/>
    </w:rPr>
  </w:style>
  <w:style w:type="paragraph" w:styleId="BodyText3">
    <w:name w:val="Body Text 3"/>
    <w:basedOn w:val="Normal"/>
    <w:rsid w:val="00A17175"/>
    <w:pPr>
      <w:jc w:val="center"/>
    </w:pPr>
    <w:rPr>
      <w:b/>
      <w:sz w:val="22"/>
    </w:rPr>
  </w:style>
  <w:style w:type="table" w:styleId="TableGrid">
    <w:name w:val="Table Grid"/>
    <w:basedOn w:val="TableNormal"/>
    <w:rsid w:val="00104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338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03383"/>
    <w:pPr>
      <w:autoSpaceDE w:val="0"/>
      <w:autoSpaceDN w:val="0"/>
      <w:adjustRightInd w:val="0"/>
    </w:pPr>
    <w:rPr>
      <w:rFonts w:eastAsia="Calibri"/>
      <w:color w:val="000000"/>
      <w:sz w:val="24"/>
      <w:szCs w:val="24"/>
    </w:rPr>
  </w:style>
  <w:style w:type="paragraph" w:styleId="BodyTextIndent2">
    <w:name w:val="Body Text Indent 2"/>
    <w:basedOn w:val="Normal"/>
    <w:link w:val="BodyTextIndent2Char"/>
    <w:rsid w:val="00DC2413"/>
    <w:pPr>
      <w:spacing w:after="120" w:line="480" w:lineRule="auto"/>
      <w:ind w:left="283"/>
    </w:pPr>
  </w:style>
  <w:style w:type="character" w:customStyle="1" w:styleId="BodyTextIndent2Char">
    <w:name w:val="Body Text Indent 2 Char"/>
    <w:basedOn w:val="DefaultParagraphFont"/>
    <w:link w:val="BodyTextIndent2"/>
    <w:rsid w:val="00DC2413"/>
    <w:rPr>
      <w:lang w:val="en-US" w:eastAsia="en-US"/>
    </w:rPr>
  </w:style>
  <w:style w:type="paragraph" w:styleId="NormalWeb">
    <w:name w:val="Normal (Web)"/>
    <w:basedOn w:val="Normal"/>
    <w:uiPriority w:val="99"/>
    <w:rsid w:val="00814DA1"/>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basedOn w:val="DefaultParagraphFont"/>
    <w:link w:val="Heading9"/>
    <w:rsid w:val="00B27F83"/>
    <w:rPr>
      <w:rFonts w:ascii="Cambria" w:eastAsia="Times New Roman" w:hAnsi="Cambria" w:cs="Times New Roman"/>
      <w:sz w:val="22"/>
      <w:szCs w:val="22"/>
    </w:rPr>
  </w:style>
  <w:style w:type="paragraph" w:styleId="BodyTextIndent3">
    <w:name w:val="Body Text Indent 3"/>
    <w:basedOn w:val="Normal"/>
    <w:link w:val="BodyTextIndent3Char"/>
    <w:rsid w:val="00B27F83"/>
    <w:pPr>
      <w:spacing w:after="120"/>
      <w:ind w:left="283"/>
    </w:pPr>
    <w:rPr>
      <w:sz w:val="16"/>
      <w:szCs w:val="16"/>
    </w:rPr>
  </w:style>
  <w:style w:type="character" w:customStyle="1" w:styleId="BodyTextIndent3Char">
    <w:name w:val="Body Text Indent 3 Char"/>
    <w:basedOn w:val="DefaultParagraphFont"/>
    <w:link w:val="BodyTextIndent3"/>
    <w:rsid w:val="00B27F83"/>
    <w:rPr>
      <w:sz w:val="16"/>
      <w:szCs w:val="16"/>
    </w:rPr>
  </w:style>
  <w:style w:type="character" w:styleId="CommentReference">
    <w:name w:val="annotation reference"/>
    <w:basedOn w:val="DefaultParagraphFont"/>
    <w:rsid w:val="00D33D5B"/>
    <w:rPr>
      <w:sz w:val="18"/>
      <w:szCs w:val="18"/>
    </w:rPr>
  </w:style>
  <w:style w:type="paragraph" w:styleId="CommentText">
    <w:name w:val="annotation text"/>
    <w:basedOn w:val="Normal"/>
    <w:link w:val="CommentTextChar"/>
    <w:rsid w:val="00D33D5B"/>
    <w:pPr>
      <w:overflowPunct/>
      <w:autoSpaceDE/>
      <w:autoSpaceDN/>
      <w:adjustRightInd/>
      <w:spacing w:after="200"/>
      <w:textAlignment w:val="auto"/>
    </w:pPr>
    <w:rPr>
      <w:rFonts w:ascii="Cambria" w:eastAsia="Cambria" w:hAnsi="Cambria"/>
      <w:sz w:val="24"/>
      <w:szCs w:val="24"/>
    </w:rPr>
  </w:style>
  <w:style w:type="character" w:customStyle="1" w:styleId="CommentTextChar">
    <w:name w:val="Comment Text Char"/>
    <w:basedOn w:val="DefaultParagraphFont"/>
    <w:link w:val="CommentText"/>
    <w:rsid w:val="00D33D5B"/>
    <w:rPr>
      <w:rFonts w:ascii="Cambria" w:eastAsia="Cambria" w:hAnsi="Cambria"/>
      <w:sz w:val="24"/>
      <w:szCs w:val="24"/>
    </w:rPr>
  </w:style>
  <w:style w:type="character" w:styleId="Emphasis">
    <w:name w:val="Emphasis"/>
    <w:basedOn w:val="DefaultParagraphFont"/>
    <w:uiPriority w:val="20"/>
    <w:qFormat/>
    <w:rsid w:val="00D25645"/>
    <w:rPr>
      <w:i/>
      <w:iCs/>
    </w:rPr>
  </w:style>
  <w:style w:type="character" w:customStyle="1" w:styleId="FooterChar">
    <w:name w:val="Footer Char"/>
    <w:basedOn w:val="DefaultParagraphFont"/>
    <w:link w:val="Footer"/>
    <w:uiPriority w:val="99"/>
    <w:rsid w:val="00CA3C72"/>
  </w:style>
  <w:style w:type="table" w:styleId="MediumList1-Accent6">
    <w:name w:val="Medium List 1 Accent 6"/>
    <w:basedOn w:val="TableNormal"/>
    <w:uiPriority w:val="65"/>
    <w:rsid w:val="00EC13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29654124">
      <w:bodyDiv w:val="1"/>
      <w:marLeft w:val="0"/>
      <w:marRight w:val="0"/>
      <w:marTop w:val="0"/>
      <w:marBottom w:val="0"/>
      <w:divBdr>
        <w:top w:val="none" w:sz="0" w:space="0" w:color="auto"/>
        <w:left w:val="none" w:sz="0" w:space="0" w:color="auto"/>
        <w:bottom w:val="none" w:sz="0" w:space="0" w:color="auto"/>
        <w:right w:val="none" w:sz="0" w:space="0" w:color="auto"/>
      </w:divBdr>
    </w:div>
    <w:div w:id="163210304">
      <w:bodyDiv w:val="1"/>
      <w:marLeft w:val="0"/>
      <w:marRight w:val="0"/>
      <w:marTop w:val="0"/>
      <w:marBottom w:val="0"/>
      <w:divBdr>
        <w:top w:val="none" w:sz="0" w:space="0" w:color="auto"/>
        <w:left w:val="none" w:sz="0" w:space="0" w:color="auto"/>
        <w:bottom w:val="none" w:sz="0" w:space="0" w:color="auto"/>
        <w:right w:val="none" w:sz="0" w:space="0" w:color="auto"/>
      </w:divBdr>
    </w:div>
    <w:div w:id="216823522">
      <w:bodyDiv w:val="1"/>
      <w:marLeft w:val="0"/>
      <w:marRight w:val="0"/>
      <w:marTop w:val="0"/>
      <w:marBottom w:val="0"/>
      <w:divBdr>
        <w:top w:val="none" w:sz="0" w:space="0" w:color="auto"/>
        <w:left w:val="none" w:sz="0" w:space="0" w:color="auto"/>
        <w:bottom w:val="none" w:sz="0" w:space="0" w:color="auto"/>
        <w:right w:val="none" w:sz="0" w:space="0" w:color="auto"/>
      </w:divBdr>
    </w:div>
    <w:div w:id="468286176">
      <w:bodyDiv w:val="1"/>
      <w:marLeft w:val="0"/>
      <w:marRight w:val="0"/>
      <w:marTop w:val="0"/>
      <w:marBottom w:val="0"/>
      <w:divBdr>
        <w:top w:val="none" w:sz="0" w:space="0" w:color="auto"/>
        <w:left w:val="none" w:sz="0" w:space="0" w:color="auto"/>
        <w:bottom w:val="none" w:sz="0" w:space="0" w:color="auto"/>
        <w:right w:val="none" w:sz="0" w:space="0" w:color="auto"/>
      </w:divBdr>
    </w:div>
    <w:div w:id="504591105">
      <w:bodyDiv w:val="1"/>
      <w:marLeft w:val="0"/>
      <w:marRight w:val="0"/>
      <w:marTop w:val="0"/>
      <w:marBottom w:val="0"/>
      <w:divBdr>
        <w:top w:val="none" w:sz="0" w:space="0" w:color="auto"/>
        <w:left w:val="none" w:sz="0" w:space="0" w:color="auto"/>
        <w:bottom w:val="none" w:sz="0" w:space="0" w:color="auto"/>
        <w:right w:val="none" w:sz="0" w:space="0" w:color="auto"/>
      </w:divBdr>
    </w:div>
    <w:div w:id="840241652">
      <w:bodyDiv w:val="1"/>
      <w:marLeft w:val="0"/>
      <w:marRight w:val="0"/>
      <w:marTop w:val="0"/>
      <w:marBottom w:val="0"/>
      <w:divBdr>
        <w:top w:val="none" w:sz="0" w:space="0" w:color="auto"/>
        <w:left w:val="none" w:sz="0" w:space="0" w:color="auto"/>
        <w:bottom w:val="none" w:sz="0" w:space="0" w:color="auto"/>
        <w:right w:val="none" w:sz="0" w:space="0" w:color="auto"/>
      </w:divBdr>
    </w:div>
    <w:div w:id="1011447124">
      <w:bodyDiv w:val="1"/>
      <w:marLeft w:val="0"/>
      <w:marRight w:val="0"/>
      <w:marTop w:val="0"/>
      <w:marBottom w:val="0"/>
      <w:divBdr>
        <w:top w:val="none" w:sz="0" w:space="0" w:color="auto"/>
        <w:left w:val="none" w:sz="0" w:space="0" w:color="auto"/>
        <w:bottom w:val="none" w:sz="0" w:space="0" w:color="auto"/>
        <w:right w:val="none" w:sz="0" w:space="0" w:color="auto"/>
      </w:divBdr>
    </w:div>
    <w:div w:id="1050223484">
      <w:bodyDiv w:val="1"/>
      <w:marLeft w:val="0"/>
      <w:marRight w:val="0"/>
      <w:marTop w:val="0"/>
      <w:marBottom w:val="0"/>
      <w:divBdr>
        <w:top w:val="none" w:sz="0" w:space="0" w:color="auto"/>
        <w:left w:val="none" w:sz="0" w:space="0" w:color="auto"/>
        <w:bottom w:val="none" w:sz="0" w:space="0" w:color="auto"/>
        <w:right w:val="none" w:sz="0" w:space="0" w:color="auto"/>
      </w:divBdr>
    </w:div>
    <w:div w:id="1414162854">
      <w:bodyDiv w:val="1"/>
      <w:marLeft w:val="0"/>
      <w:marRight w:val="0"/>
      <w:marTop w:val="0"/>
      <w:marBottom w:val="0"/>
      <w:divBdr>
        <w:top w:val="none" w:sz="0" w:space="0" w:color="auto"/>
        <w:left w:val="none" w:sz="0" w:space="0" w:color="auto"/>
        <w:bottom w:val="none" w:sz="0" w:space="0" w:color="auto"/>
        <w:right w:val="none" w:sz="0" w:space="0" w:color="auto"/>
      </w:divBdr>
    </w:div>
    <w:div w:id="1760448835">
      <w:bodyDiv w:val="1"/>
      <w:marLeft w:val="0"/>
      <w:marRight w:val="0"/>
      <w:marTop w:val="0"/>
      <w:marBottom w:val="0"/>
      <w:divBdr>
        <w:top w:val="none" w:sz="0" w:space="0" w:color="auto"/>
        <w:left w:val="none" w:sz="0" w:space="0" w:color="auto"/>
        <w:bottom w:val="none" w:sz="0" w:space="0" w:color="auto"/>
        <w:right w:val="none" w:sz="0" w:space="0" w:color="auto"/>
      </w:divBdr>
    </w:div>
    <w:div w:id="1870794505">
      <w:bodyDiv w:val="1"/>
      <w:marLeft w:val="0"/>
      <w:marRight w:val="0"/>
      <w:marTop w:val="0"/>
      <w:marBottom w:val="0"/>
      <w:divBdr>
        <w:top w:val="none" w:sz="0" w:space="0" w:color="auto"/>
        <w:left w:val="none" w:sz="0" w:space="0" w:color="auto"/>
        <w:bottom w:val="none" w:sz="0" w:space="0" w:color="auto"/>
        <w:right w:val="none" w:sz="0" w:space="0" w:color="auto"/>
      </w:divBdr>
    </w:div>
    <w:div w:id="2028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ryerson.ca/~lkirisch/ee8217/ee8217.htm" TargetMode="External"/><Relationship Id="rId13" Type="http://schemas.openxmlformats.org/officeDocument/2006/relationships/hyperlink" Target="http://www.ryerson.ca/senate/policies/pol61.pd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ryerson.ca/senate/policies/pol60.pdf" TargetMode="External"/><Relationship Id="rId17" Type="http://schemas.openxmlformats.org/officeDocument/2006/relationships/hyperlink" Target="http://www.ryerson.ca/senate/policies/pol157.pdf" TargetMode="External"/><Relationship Id="rId2" Type="http://schemas.openxmlformats.org/officeDocument/2006/relationships/styles" Target="styles.xml"/><Relationship Id="rId16" Type="http://schemas.openxmlformats.org/officeDocument/2006/relationships/hyperlink" Target="http://www.ryerson.ca/senate/policies/pol15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policies/pol46.pdf" TargetMode="External"/><Relationship Id="rId5" Type="http://schemas.openxmlformats.org/officeDocument/2006/relationships/footnotes" Target="footnotes.xml"/><Relationship Id="rId15" Type="http://schemas.openxmlformats.org/officeDocument/2006/relationships/hyperlink" Target="http://www.ryerson.ca/senate/policies/pol135.pdf" TargetMode="External"/><Relationship Id="rId10" Type="http://schemas.openxmlformats.org/officeDocument/2006/relationships/hyperlink" Target="http://www.ee.ryerson.ca/~lkirisch/ee8217/reports.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ryerson.ca/~lkirisch/ee8217/projects.htm" TargetMode="External"/><Relationship Id="rId14" Type="http://schemas.openxmlformats.org/officeDocument/2006/relationships/hyperlink" Target="http://www.ryerson.ca/senate/policies/pol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2449</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CEN800</vt:lpstr>
    </vt:vector>
  </TitlesOfParts>
  <Company>Ryerson  Univ.</Company>
  <LinksUpToDate>false</LinksUpToDate>
  <CharactersWithSpaces>11639</CharactersWithSpaces>
  <SharedDoc>false</SharedDoc>
  <HLinks>
    <vt:vector size="54" baseType="variant">
      <vt:variant>
        <vt:i4>4587586</vt:i4>
      </vt:variant>
      <vt:variant>
        <vt:i4>24</vt:i4>
      </vt:variant>
      <vt:variant>
        <vt:i4>0</vt:i4>
      </vt:variant>
      <vt:variant>
        <vt:i4>5</vt:i4>
      </vt:variant>
      <vt:variant>
        <vt:lpwstr>http://www.ryerson.ca/senate/policies/pol157.pdf</vt:lpwstr>
      </vt:variant>
      <vt:variant>
        <vt:lpwstr/>
      </vt:variant>
      <vt:variant>
        <vt:i4>4259906</vt:i4>
      </vt:variant>
      <vt:variant>
        <vt:i4>21</vt:i4>
      </vt:variant>
      <vt:variant>
        <vt:i4>0</vt:i4>
      </vt:variant>
      <vt:variant>
        <vt:i4>5</vt:i4>
      </vt:variant>
      <vt:variant>
        <vt:lpwstr>http://www.ryerson.ca/senate/policies/pol150.pdf</vt:lpwstr>
      </vt:variant>
      <vt:variant>
        <vt:lpwstr/>
      </vt:variant>
      <vt:variant>
        <vt:i4>4456516</vt:i4>
      </vt:variant>
      <vt:variant>
        <vt:i4>18</vt:i4>
      </vt:variant>
      <vt:variant>
        <vt:i4>0</vt:i4>
      </vt:variant>
      <vt:variant>
        <vt:i4>5</vt:i4>
      </vt:variant>
      <vt:variant>
        <vt:lpwstr>http://www.ryerson.ca/senate/policies/pol135.pdf</vt:lpwstr>
      </vt:variant>
      <vt:variant>
        <vt:lpwstr/>
      </vt:variant>
      <vt:variant>
        <vt:i4>4522052</vt:i4>
      </vt:variant>
      <vt:variant>
        <vt:i4>15</vt:i4>
      </vt:variant>
      <vt:variant>
        <vt:i4>0</vt:i4>
      </vt:variant>
      <vt:variant>
        <vt:i4>5</vt:i4>
      </vt:variant>
      <vt:variant>
        <vt:lpwstr>http://www.ryerson.ca/senate/policies/pol134.pdf</vt:lpwstr>
      </vt:variant>
      <vt:variant>
        <vt:lpwstr/>
      </vt:variant>
      <vt:variant>
        <vt:i4>2752636</vt:i4>
      </vt:variant>
      <vt:variant>
        <vt:i4>12</vt:i4>
      </vt:variant>
      <vt:variant>
        <vt:i4>0</vt:i4>
      </vt:variant>
      <vt:variant>
        <vt:i4>5</vt:i4>
      </vt:variant>
      <vt:variant>
        <vt:lpwstr>http://www.ryerson.ca/senate/policies/pol61.pdf</vt:lpwstr>
      </vt:variant>
      <vt:variant>
        <vt:lpwstr/>
      </vt:variant>
      <vt:variant>
        <vt:i4>2752637</vt:i4>
      </vt:variant>
      <vt:variant>
        <vt:i4>9</vt:i4>
      </vt:variant>
      <vt:variant>
        <vt:i4>0</vt:i4>
      </vt:variant>
      <vt:variant>
        <vt:i4>5</vt:i4>
      </vt:variant>
      <vt:variant>
        <vt:lpwstr>http://www.ryerson.ca/senate/policies/pol60.pdf</vt:lpwstr>
      </vt:variant>
      <vt:variant>
        <vt:lpwstr/>
      </vt:variant>
      <vt:variant>
        <vt:i4>2621563</vt:i4>
      </vt:variant>
      <vt:variant>
        <vt:i4>6</vt:i4>
      </vt:variant>
      <vt:variant>
        <vt:i4>0</vt:i4>
      </vt:variant>
      <vt:variant>
        <vt:i4>5</vt:i4>
      </vt:variant>
      <vt:variant>
        <vt:lpwstr>http://www.ryerson.ca/senate/policies/pol46.pdf</vt:lpwstr>
      </vt:variant>
      <vt:variant>
        <vt:lpwstr/>
      </vt:variant>
      <vt:variant>
        <vt:i4>3932233</vt:i4>
      </vt:variant>
      <vt:variant>
        <vt:i4>3</vt:i4>
      </vt:variant>
      <vt:variant>
        <vt:i4>0</vt:i4>
      </vt:variant>
      <vt:variant>
        <vt:i4>5</vt:i4>
      </vt:variant>
      <vt:variant>
        <vt:lpwstr>http://www.feas.ryerson.ca/quality_assurance/accreditation.pdf</vt:lpwstr>
      </vt:variant>
      <vt:variant>
        <vt:lpwstr/>
      </vt:variant>
      <vt:variant>
        <vt:i4>7864406</vt:i4>
      </vt:variant>
      <vt:variant>
        <vt:i4>0</vt:i4>
      </vt:variant>
      <vt:variant>
        <vt:i4>0</vt:i4>
      </vt:variant>
      <vt:variant>
        <vt:i4>5</vt:i4>
      </vt:variant>
      <vt:variant>
        <vt:lpwstr>mailto:seasa@ryerson.ca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CEN800</dc:title>
  <dc:creator>Judith Dimitriu</dc:creator>
  <cp:lastModifiedBy>Lev Kirischian</cp:lastModifiedBy>
  <cp:revision>3</cp:revision>
  <cp:lastPrinted>2016-09-09T17:23:00Z</cp:lastPrinted>
  <dcterms:created xsi:type="dcterms:W3CDTF">2016-09-09T17:23:00Z</dcterms:created>
  <dcterms:modified xsi:type="dcterms:W3CDTF">2016-09-19T16:19:00Z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896426459</vt:i4>
  </property>
</Properties>
</file>